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D029" w14:textId="77777777" w:rsidR="002C615C" w:rsidRPr="009001F4" w:rsidRDefault="002C615C" w:rsidP="00727A7E">
      <w:pPr>
        <w:pStyle w:val="Level1"/>
        <w:numPr>
          <w:ilvl w:val="0"/>
          <w:numId w:val="0"/>
        </w:numPr>
        <w:spacing w:before="40" w:after="40" w:line="240" w:lineRule="auto"/>
        <w:rPr>
          <w:rFonts w:ascii="Calibri" w:hAnsi="Calibri" w:cs="Calibri"/>
          <w:b/>
          <w:i/>
          <w:color w:val="FF0000"/>
          <w:szCs w:val="24"/>
        </w:rPr>
      </w:pPr>
      <w:r w:rsidRPr="009001F4">
        <w:rPr>
          <w:rFonts w:ascii="Calibri" w:hAnsi="Calibri" w:cs="Calibri"/>
          <w:b/>
          <w:i/>
          <w:color w:val="FF0000"/>
          <w:szCs w:val="24"/>
        </w:rPr>
        <w:t>BEFORE USING THIS DOCUMENT, WE DRAW YOUR ATTENTION TO THE DISCLAIMER NOTICE AT THE BOTTOM OF THIS POLICY</w:t>
      </w:r>
      <w:r>
        <w:rPr>
          <w:rFonts w:ascii="Calibri" w:hAnsi="Calibri" w:cs="Calibri"/>
          <w:b/>
          <w:i/>
          <w:color w:val="FF0000"/>
          <w:szCs w:val="24"/>
        </w:rPr>
        <w:t xml:space="preserve"> TEMPLATE</w:t>
      </w:r>
      <w:r w:rsidRPr="009001F4">
        <w:rPr>
          <w:rFonts w:ascii="Calibri" w:hAnsi="Calibri" w:cs="Calibri"/>
          <w:b/>
          <w:i/>
          <w:color w:val="FF0000"/>
          <w:szCs w:val="24"/>
        </w:rPr>
        <w:t>.  BY USING THIS POLICY</w:t>
      </w:r>
      <w:r>
        <w:rPr>
          <w:rFonts w:ascii="Calibri" w:hAnsi="Calibri" w:cs="Calibri"/>
          <w:b/>
          <w:i/>
          <w:color w:val="FF0000"/>
          <w:szCs w:val="24"/>
        </w:rPr>
        <w:t xml:space="preserve"> TEMPLATE,</w:t>
      </w:r>
      <w:r w:rsidRPr="009001F4">
        <w:rPr>
          <w:rFonts w:ascii="Calibri" w:hAnsi="Calibri" w:cs="Calibri"/>
          <w:b/>
          <w:i/>
          <w:color w:val="FF0000"/>
          <w:szCs w:val="24"/>
        </w:rPr>
        <w:t xml:space="preserve"> YOU ARE INDICATING YOUR ACCEPTANCE OF THIS DISCLAIMER NOTICE.</w:t>
      </w:r>
    </w:p>
    <w:p w14:paraId="3F2BC386" w14:textId="77777777" w:rsidR="002C615C" w:rsidRDefault="007D246C" w:rsidP="00727A7E">
      <w:pPr>
        <w:pStyle w:val="Level1"/>
        <w:numPr>
          <w:ilvl w:val="0"/>
          <w:numId w:val="0"/>
        </w:numPr>
        <w:spacing w:before="40" w:after="40" w:line="240" w:lineRule="auto"/>
        <w:rPr>
          <w:rFonts w:ascii="Calibri" w:hAnsi="Calibri" w:cs="Arial"/>
          <w:b/>
          <w:i/>
          <w:color w:val="FF0000"/>
          <w:szCs w:val="24"/>
        </w:rPr>
      </w:pPr>
      <w:r>
        <w:rPr>
          <w:rFonts w:ascii="Calibri" w:hAnsi="Calibri" w:cs="Arial"/>
          <w:b/>
          <w:i/>
          <w:color w:val="FF0000"/>
          <w:szCs w:val="24"/>
        </w:rPr>
        <w:t xml:space="preserve"> </w:t>
      </w:r>
    </w:p>
    <w:p w14:paraId="5F631C42" w14:textId="5B3FF1CA" w:rsidR="0015135B" w:rsidRPr="00711665" w:rsidRDefault="007D246C" w:rsidP="00727A7E">
      <w:pPr>
        <w:pStyle w:val="Level1"/>
        <w:numPr>
          <w:ilvl w:val="0"/>
          <w:numId w:val="0"/>
        </w:numPr>
        <w:spacing w:before="40" w:after="40" w:line="240" w:lineRule="auto"/>
        <w:rPr>
          <w:rFonts w:ascii="Calibri" w:hAnsi="Calibri" w:cs="Arial"/>
          <w:b/>
          <w:i/>
          <w:color w:val="FF0000"/>
          <w:szCs w:val="24"/>
        </w:rPr>
      </w:pPr>
      <w:r>
        <w:rPr>
          <w:rFonts w:ascii="Calibri" w:hAnsi="Calibri" w:cs="Arial"/>
          <w:b/>
          <w:i/>
          <w:color w:val="FF0000"/>
          <w:szCs w:val="24"/>
        </w:rPr>
        <w:t xml:space="preserve"> </w:t>
      </w:r>
      <w:r w:rsidR="0015135B" w:rsidRPr="00711665">
        <w:rPr>
          <w:rFonts w:ascii="Calibri" w:hAnsi="Calibri" w:cs="Arial"/>
          <w:b/>
          <w:i/>
          <w:color w:val="FF0000"/>
          <w:szCs w:val="24"/>
        </w:rPr>
        <w:t>Ins</w:t>
      </w:r>
      <w:r w:rsidR="0015135B">
        <w:rPr>
          <w:rFonts w:ascii="Calibri" w:hAnsi="Calibri" w:cs="Arial"/>
          <w:b/>
          <w:i/>
          <w:color w:val="FF0000"/>
          <w:szCs w:val="24"/>
        </w:rPr>
        <w:t>tructions for Using this Policy</w:t>
      </w:r>
      <w:r w:rsidR="00B22DB8">
        <w:rPr>
          <w:rFonts w:ascii="Calibri" w:hAnsi="Calibri" w:cs="Arial"/>
          <w:b/>
          <w:i/>
          <w:color w:val="FF0000"/>
          <w:szCs w:val="24"/>
        </w:rPr>
        <w:t>/</w:t>
      </w:r>
      <w:r w:rsidR="0015135B" w:rsidRPr="00711665">
        <w:rPr>
          <w:rFonts w:ascii="Calibri" w:hAnsi="Calibri" w:cs="Arial"/>
          <w:b/>
          <w:i/>
          <w:color w:val="FF0000"/>
          <w:szCs w:val="24"/>
        </w:rPr>
        <w:t>Template</w:t>
      </w:r>
    </w:p>
    <w:p w14:paraId="783FFE31" w14:textId="77777777" w:rsidR="0015135B" w:rsidRPr="00711665"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Replace the [COMPANY NAME] with the name of your company throughout.</w:t>
      </w:r>
    </w:p>
    <w:p w14:paraId="4A07A56C" w14:textId="77777777" w:rsidR="0015135B"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Insert the relevant job title or person’s name in the sections marked [JOB TITLE]</w:t>
      </w:r>
    </w:p>
    <w:p w14:paraId="2261F162" w14:textId="6DD1EA7C" w:rsidR="0015135B" w:rsidRPr="00711665" w:rsidRDefault="002C615C"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Proofread</w:t>
      </w:r>
      <w:r w:rsidR="0015135B" w:rsidRPr="00711665">
        <w:rPr>
          <w:rFonts w:ascii="Calibri" w:hAnsi="Calibri" w:cs="Arial"/>
          <w:i/>
          <w:color w:val="FF0000"/>
          <w:szCs w:val="24"/>
        </w:rPr>
        <w:t xml:space="preserve"> the </w:t>
      </w:r>
      <w:r w:rsidR="0015135B">
        <w:rPr>
          <w:rFonts w:ascii="Calibri" w:hAnsi="Calibri" w:cs="Arial"/>
          <w:i/>
          <w:color w:val="FF0000"/>
          <w:szCs w:val="24"/>
        </w:rPr>
        <w:t>document</w:t>
      </w:r>
      <w:r w:rsidR="0015135B" w:rsidRPr="00711665">
        <w:rPr>
          <w:rFonts w:ascii="Calibri" w:hAnsi="Calibri" w:cs="Arial"/>
          <w:i/>
          <w:color w:val="FF0000"/>
          <w:szCs w:val="24"/>
        </w:rPr>
        <w:t xml:space="preserve"> and make any further additions</w:t>
      </w:r>
      <w:r w:rsidR="00B22DB8">
        <w:rPr>
          <w:rFonts w:ascii="Calibri" w:hAnsi="Calibri" w:cs="Arial"/>
          <w:i/>
          <w:color w:val="FF0000"/>
          <w:szCs w:val="24"/>
        </w:rPr>
        <w:t>/</w:t>
      </w:r>
      <w:r w:rsidR="0015135B" w:rsidRPr="00711665">
        <w:rPr>
          <w:rFonts w:ascii="Calibri" w:hAnsi="Calibri" w:cs="Arial"/>
          <w:i/>
          <w:color w:val="FF0000"/>
          <w:szCs w:val="24"/>
        </w:rPr>
        <w:t>amendments as appropriate.</w:t>
      </w:r>
    </w:p>
    <w:p w14:paraId="22760B94" w14:textId="77777777" w:rsidR="0015135B" w:rsidRPr="00711665"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Insert your company</w:t>
      </w:r>
      <w:r>
        <w:rPr>
          <w:rFonts w:ascii="Calibri" w:hAnsi="Calibri" w:cs="Arial"/>
          <w:i/>
          <w:color w:val="FF0000"/>
          <w:szCs w:val="24"/>
        </w:rPr>
        <w:t xml:space="preserve"> logo or </w:t>
      </w:r>
      <w:r w:rsidRPr="00711665">
        <w:rPr>
          <w:rFonts w:ascii="Calibri" w:hAnsi="Calibri" w:cs="Arial"/>
          <w:i/>
          <w:color w:val="FF0000"/>
          <w:szCs w:val="24"/>
        </w:rPr>
        <w:t>branding as appropriate.</w:t>
      </w:r>
    </w:p>
    <w:p w14:paraId="25A6F17A" w14:textId="77777777" w:rsidR="0015135B"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Amend the document footer as appropriate.</w:t>
      </w:r>
    </w:p>
    <w:p w14:paraId="108A9E74" w14:textId="77777777" w:rsidR="00583E3B" w:rsidRPr="00A615BF" w:rsidRDefault="00583E3B" w:rsidP="00727A7E">
      <w:pPr>
        <w:pStyle w:val="Level1"/>
        <w:numPr>
          <w:ilvl w:val="0"/>
          <w:numId w:val="3"/>
        </w:numPr>
        <w:spacing w:after="0" w:line="276" w:lineRule="auto"/>
        <w:contextualSpacing/>
        <w:rPr>
          <w:rFonts w:ascii="Calibri" w:hAnsi="Calibri" w:cs="Arial"/>
          <w:i/>
          <w:color w:val="FF0000"/>
          <w:szCs w:val="24"/>
        </w:rPr>
      </w:pPr>
      <w:r w:rsidRPr="00A615BF">
        <w:rPr>
          <w:rFonts w:ascii="Calibri" w:hAnsi="Calibri" w:cs="Arial"/>
          <w:i/>
          <w:color w:val="FF0000"/>
          <w:szCs w:val="24"/>
        </w:rPr>
        <w:t>If you wish to change the appearance of the headings, you can do so using the “style” options in the home menu of Microsoft Word.</w:t>
      </w:r>
    </w:p>
    <w:p w14:paraId="30ED8668" w14:textId="77777777" w:rsidR="0015135B"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 xml:space="preserve">Delete these instructions and the disclaimer </w:t>
      </w:r>
      <w:r>
        <w:rPr>
          <w:rFonts w:ascii="Calibri" w:hAnsi="Calibri" w:cs="Arial"/>
          <w:i/>
          <w:color w:val="FF0000"/>
          <w:szCs w:val="24"/>
        </w:rPr>
        <w:t>at the end of this document, then</w:t>
      </w:r>
      <w:r w:rsidRPr="00711665">
        <w:rPr>
          <w:rFonts w:ascii="Calibri" w:hAnsi="Calibri" w:cs="Arial"/>
          <w:i/>
          <w:color w:val="FF0000"/>
          <w:szCs w:val="24"/>
        </w:rPr>
        <w:t xml:space="preserve"> </w:t>
      </w:r>
      <w:r w:rsidR="00D37C17">
        <w:rPr>
          <w:rFonts w:ascii="Calibri" w:hAnsi="Calibri" w:cs="Arial"/>
          <w:i/>
          <w:color w:val="FF0000"/>
          <w:szCs w:val="24"/>
        </w:rPr>
        <w:t xml:space="preserve">put in the relevant page breaks and </w:t>
      </w:r>
      <w:r w:rsidRPr="00711665">
        <w:rPr>
          <w:rFonts w:ascii="Calibri" w:hAnsi="Calibri" w:cs="Arial"/>
          <w:i/>
          <w:color w:val="FF0000"/>
          <w:szCs w:val="24"/>
        </w:rPr>
        <w:t xml:space="preserve">save an updated copy </w:t>
      </w:r>
      <w:r>
        <w:rPr>
          <w:rFonts w:ascii="Calibri" w:hAnsi="Calibri" w:cs="Arial"/>
          <w:i/>
          <w:color w:val="FF0000"/>
          <w:szCs w:val="24"/>
        </w:rPr>
        <w:t>of the document for future use.</w:t>
      </w:r>
    </w:p>
    <w:p w14:paraId="234A1B73" w14:textId="77777777" w:rsidR="00A90063" w:rsidRPr="00A90063" w:rsidRDefault="00A90063" w:rsidP="00A90063">
      <w:pPr>
        <w:pStyle w:val="Level1"/>
        <w:numPr>
          <w:ilvl w:val="0"/>
          <w:numId w:val="0"/>
        </w:numPr>
        <w:spacing w:before="40" w:after="40" w:line="240" w:lineRule="auto"/>
        <w:ind w:left="360"/>
        <w:jc w:val="left"/>
        <w:rPr>
          <w:rFonts w:ascii="Calibri" w:hAnsi="Calibri" w:cs="Arial"/>
          <w:i/>
          <w:color w:val="FF0000"/>
          <w:szCs w:val="24"/>
        </w:rPr>
      </w:pPr>
    </w:p>
    <w:p w14:paraId="6D0BD22E" w14:textId="77777777" w:rsidR="001A6F21" w:rsidRPr="00017169" w:rsidRDefault="00C73D55" w:rsidP="00E6481B">
      <w:pPr>
        <w:pStyle w:val="Heading1"/>
        <w:rPr>
          <w:b/>
          <w:color w:val="auto"/>
        </w:rPr>
      </w:pPr>
      <w:r>
        <w:rPr>
          <w:b/>
          <w:color w:val="auto"/>
        </w:rPr>
        <w:t>RIGHT</w:t>
      </w:r>
      <w:r w:rsidR="00784A59">
        <w:rPr>
          <w:b/>
          <w:color w:val="auto"/>
        </w:rPr>
        <w:t xml:space="preserve"> TO WORK IN THE UK</w:t>
      </w:r>
      <w:r w:rsidR="009C0363" w:rsidRPr="00017169">
        <w:rPr>
          <w:b/>
          <w:color w:val="auto"/>
        </w:rPr>
        <w:t xml:space="preserve"> POLICY</w:t>
      </w:r>
    </w:p>
    <w:p w14:paraId="798B32E2" w14:textId="77777777" w:rsidR="0046676F" w:rsidRPr="00017169" w:rsidRDefault="0046676F" w:rsidP="001A6F21">
      <w:pPr>
        <w:pStyle w:val="Level1"/>
        <w:numPr>
          <w:ilvl w:val="0"/>
          <w:numId w:val="0"/>
        </w:numPr>
        <w:spacing w:after="0" w:line="240" w:lineRule="auto"/>
        <w:rPr>
          <w:rFonts w:ascii="Calibri" w:hAnsi="Calibri" w:cs="Arial"/>
          <w:b/>
          <w:szCs w:val="24"/>
        </w:rPr>
      </w:pPr>
    </w:p>
    <w:p w14:paraId="6C2BF1D3" w14:textId="77777777" w:rsidR="00E91E9B" w:rsidRPr="00017169" w:rsidRDefault="00E91E9B" w:rsidP="00C73D55">
      <w:pPr>
        <w:pStyle w:val="Heading2"/>
        <w:jc w:val="both"/>
        <w:rPr>
          <w:color w:val="auto"/>
        </w:rPr>
      </w:pPr>
      <w:r w:rsidRPr="00017169">
        <w:rPr>
          <w:color w:val="auto"/>
        </w:rPr>
        <w:t>Policy Statement</w:t>
      </w:r>
    </w:p>
    <w:p w14:paraId="6CE910E1" w14:textId="77777777" w:rsidR="00E91E9B" w:rsidRPr="00017169" w:rsidRDefault="00E91E9B" w:rsidP="00C73D55">
      <w:pPr>
        <w:outlineLvl w:val="2"/>
        <w:rPr>
          <w:rFonts w:ascii="Calibri" w:hAnsi="Calibri" w:cs="Arial"/>
          <w:szCs w:val="24"/>
        </w:rPr>
      </w:pPr>
      <w:r w:rsidRPr="00E91E9B">
        <w:rPr>
          <w:rFonts w:ascii="Calibri" w:hAnsi="Calibri" w:cs="Arial"/>
          <w:color w:val="FF0000"/>
          <w:szCs w:val="24"/>
          <w:lang w:eastAsia="en-US"/>
        </w:rPr>
        <w:t>[COMPANY NAME]</w:t>
      </w:r>
      <w:r w:rsidRPr="00B524AB">
        <w:rPr>
          <w:rFonts w:ascii="Calibri" w:hAnsi="Calibri" w:cs="Arial"/>
          <w:color w:val="003366"/>
          <w:szCs w:val="24"/>
          <w:lang w:eastAsia="en-US"/>
        </w:rPr>
        <w:t xml:space="preserve"> </w:t>
      </w:r>
      <w:r w:rsidRPr="00017169">
        <w:rPr>
          <w:rFonts w:ascii="Calibri" w:hAnsi="Calibri" w:cs="Arial"/>
          <w:bCs/>
          <w:szCs w:val="24"/>
        </w:rPr>
        <w:t>is committed</w:t>
      </w:r>
      <w:r w:rsidR="0075582B">
        <w:rPr>
          <w:rFonts w:ascii="Calibri" w:hAnsi="Calibri" w:cs="Arial"/>
          <w:szCs w:val="24"/>
        </w:rPr>
        <w:t xml:space="preserve"> to ensuring compliance with</w:t>
      </w:r>
      <w:r w:rsidRPr="00017169">
        <w:rPr>
          <w:rFonts w:ascii="Calibri" w:hAnsi="Calibri" w:cs="Arial"/>
          <w:szCs w:val="24"/>
        </w:rPr>
        <w:t xml:space="preserve"> Home Office legislation and </w:t>
      </w:r>
      <w:r w:rsidR="007D246C">
        <w:rPr>
          <w:rFonts w:ascii="Calibri" w:hAnsi="Calibri" w:cs="Arial"/>
          <w:szCs w:val="24"/>
        </w:rPr>
        <w:t xml:space="preserve">associated </w:t>
      </w:r>
      <w:r w:rsidRPr="00017169">
        <w:rPr>
          <w:rFonts w:ascii="Calibri" w:hAnsi="Calibri" w:cs="Arial"/>
          <w:szCs w:val="24"/>
        </w:rPr>
        <w:t xml:space="preserve">directives in all aspects of its business activity including but not limited to recruitment of its own staff, </w:t>
      </w:r>
      <w:r w:rsidRPr="0075582B">
        <w:rPr>
          <w:rFonts w:ascii="Calibri" w:hAnsi="Calibri" w:cs="Arial"/>
          <w:color w:val="FF0000"/>
          <w:szCs w:val="24"/>
        </w:rPr>
        <w:t>and recruitment and selection processes conducted for clients relating to temporary workers, contractors and permanent placements</w:t>
      </w:r>
      <w:r w:rsidRPr="00017169">
        <w:rPr>
          <w:rFonts w:ascii="Calibri" w:hAnsi="Calibri" w:cs="Arial"/>
          <w:szCs w:val="24"/>
        </w:rPr>
        <w:t>.</w:t>
      </w:r>
    </w:p>
    <w:p w14:paraId="443970DD" w14:textId="77777777" w:rsidR="00E91E9B" w:rsidRPr="00017169" w:rsidRDefault="00E91E9B" w:rsidP="00C73D55">
      <w:pPr>
        <w:rPr>
          <w:rFonts w:ascii="Calibri" w:hAnsi="Calibri" w:cs="Arial"/>
          <w:szCs w:val="24"/>
          <w:lang w:eastAsia="en-US"/>
        </w:rPr>
      </w:pPr>
    </w:p>
    <w:p w14:paraId="6AABA221" w14:textId="77777777" w:rsidR="00E91E9B" w:rsidRPr="00017169" w:rsidRDefault="00E91E9B" w:rsidP="00C73D55">
      <w:pPr>
        <w:rPr>
          <w:rFonts w:ascii="Calibri" w:hAnsi="Calibri" w:cs="Arial"/>
          <w:szCs w:val="24"/>
          <w:lang w:eastAsia="en-US"/>
        </w:rPr>
      </w:pPr>
      <w:r w:rsidRPr="00017169">
        <w:rPr>
          <w:rFonts w:ascii="Calibri" w:hAnsi="Calibri" w:cs="Arial"/>
          <w:szCs w:val="24"/>
          <w:lang w:eastAsia="en-US"/>
        </w:rPr>
        <w:t>This policy covers all aspects of the following legislation:</w:t>
      </w:r>
    </w:p>
    <w:p w14:paraId="5577AFA4" w14:textId="77777777" w:rsidR="00E91E9B" w:rsidRPr="00017169" w:rsidRDefault="00E91E9B" w:rsidP="00C73D55">
      <w:pPr>
        <w:rPr>
          <w:rFonts w:ascii="Calibri" w:hAnsi="Calibri" w:cs="Arial"/>
          <w:szCs w:val="24"/>
          <w:lang w:eastAsia="en-US"/>
        </w:rPr>
      </w:pPr>
    </w:p>
    <w:p w14:paraId="6B9A16BE" w14:textId="77777777" w:rsidR="00E91E9B" w:rsidRPr="00017169" w:rsidRDefault="00E91E9B" w:rsidP="00C73D55">
      <w:pPr>
        <w:numPr>
          <w:ilvl w:val="0"/>
          <w:numId w:val="14"/>
        </w:numPr>
        <w:rPr>
          <w:rFonts w:ascii="Calibri" w:hAnsi="Calibri" w:cs="Arial"/>
          <w:szCs w:val="24"/>
          <w:lang w:eastAsia="en-US"/>
        </w:rPr>
      </w:pPr>
      <w:r w:rsidRPr="00017169">
        <w:rPr>
          <w:rFonts w:ascii="Calibri" w:hAnsi="Calibri" w:cs="Arial"/>
          <w:szCs w:val="24"/>
          <w:lang w:eastAsia="en-US"/>
        </w:rPr>
        <w:t>Asylum &amp; Immigration Act 1996 &amp; 1999.</w:t>
      </w:r>
    </w:p>
    <w:p w14:paraId="11677402" w14:textId="77777777" w:rsidR="00E91E9B" w:rsidRPr="00017169" w:rsidRDefault="00E91E9B" w:rsidP="00C73D55">
      <w:pPr>
        <w:numPr>
          <w:ilvl w:val="0"/>
          <w:numId w:val="14"/>
        </w:numPr>
        <w:rPr>
          <w:rFonts w:ascii="Calibri" w:hAnsi="Calibri" w:cs="Arial"/>
          <w:szCs w:val="24"/>
          <w:lang w:eastAsia="en-US"/>
        </w:rPr>
      </w:pPr>
      <w:r w:rsidRPr="00017169">
        <w:rPr>
          <w:rFonts w:ascii="Calibri" w:hAnsi="Calibri" w:cs="Arial"/>
          <w:szCs w:val="24"/>
          <w:lang w:eastAsia="en-US"/>
        </w:rPr>
        <w:t>Nationality, Immigration &amp; Asylum Acts 2002.</w:t>
      </w:r>
    </w:p>
    <w:p w14:paraId="48DA234E" w14:textId="77777777" w:rsidR="00E91E9B" w:rsidRPr="007D246C" w:rsidRDefault="00E91E9B" w:rsidP="00C73D55">
      <w:pPr>
        <w:numPr>
          <w:ilvl w:val="0"/>
          <w:numId w:val="14"/>
        </w:numPr>
        <w:rPr>
          <w:rFonts w:ascii="Calibri" w:hAnsi="Calibri" w:cs="Arial"/>
          <w:szCs w:val="24"/>
          <w:lang w:eastAsia="en-US"/>
        </w:rPr>
      </w:pPr>
      <w:r w:rsidRPr="00017169">
        <w:rPr>
          <w:rFonts w:ascii="Calibri" w:hAnsi="Calibri" w:cs="Arial"/>
          <w:szCs w:val="24"/>
          <w:lang w:eastAsia="en-US"/>
        </w:rPr>
        <w:t>Immigration</w:t>
      </w:r>
      <w:r w:rsidRPr="007D246C">
        <w:rPr>
          <w:rFonts w:ascii="Calibri" w:hAnsi="Calibri" w:cs="Arial"/>
          <w:szCs w:val="24"/>
          <w:lang w:eastAsia="en-US"/>
        </w:rPr>
        <w:t>, Asylum &amp; Nationality Act 2006.</w:t>
      </w:r>
    </w:p>
    <w:p w14:paraId="7389321D" w14:textId="5792C7AC" w:rsidR="007D246C" w:rsidRDefault="007D246C" w:rsidP="00C73D55">
      <w:pPr>
        <w:numPr>
          <w:ilvl w:val="0"/>
          <w:numId w:val="14"/>
        </w:numPr>
        <w:rPr>
          <w:rFonts w:ascii="Calibri" w:hAnsi="Calibri" w:cs="Arial"/>
          <w:szCs w:val="24"/>
        </w:rPr>
      </w:pPr>
      <w:r w:rsidRPr="007D246C">
        <w:rPr>
          <w:rFonts w:ascii="Calibri" w:hAnsi="Calibri" w:cs="Arial"/>
          <w:szCs w:val="24"/>
        </w:rPr>
        <w:t>Accession of Croatia (Immigration and Worker Authorisation) Regulations 2013</w:t>
      </w:r>
      <w:r w:rsidR="004310DE">
        <w:rPr>
          <w:rFonts w:ascii="Calibri" w:hAnsi="Calibri" w:cs="Arial"/>
          <w:szCs w:val="24"/>
        </w:rPr>
        <w:t>.</w:t>
      </w:r>
    </w:p>
    <w:p w14:paraId="3502FC1C" w14:textId="4E8E83DB" w:rsidR="00933E01" w:rsidRDefault="00933E01" w:rsidP="00933E01">
      <w:pPr>
        <w:rPr>
          <w:rFonts w:ascii="Calibri" w:hAnsi="Calibri" w:cs="Arial"/>
          <w:szCs w:val="24"/>
        </w:rPr>
      </w:pPr>
    </w:p>
    <w:p w14:paraId="4C653F8D" w14:textId="08DDEA13" w:rsidR="00933E01" w:rsidRPr="007D246C" w:rsidRDefault="00933E01" w:rsidP="00933E01">
      <w:pPr>
        <w:rPr>
          <w:rFonts w:ascii="Calibri" w:hAnsi="Calibri" w:cs="Arial"/>
          <w:szCs w:val="24"/>
        </w:rPr>
      </w:pPr>
      <w:r>
        <w:rPr>
          <w:rFonts w:ascii="Calibri" w:hAnsi="Calibri" w:cs="Arial"/>
          <w:szCs w:val="24"/>
        </w:rPr>
        <w:t>It also takes account of the changes to the UK’s legislation post-Brexit.</w:t>
      </w:r>
    </w:p>
    <w:p w14:paraId="71546703" w14:textId="77777777" w:rsidR="00E91E9B" w:rsidRPr="00017169" w:rsidRDefault="00E91E9B" w:rsidP="00C73D55">
      <w:pPr>
        <w:rPr>
          <w:rFonts w:ascii="Calibri" w:hAnsi="Calibri" w:cs="Arial"/>
          <w:szCs w:val="24"/>
          <w:lang w:eastAsia="en-US"/>
        </w:rPr>
      </w:pPr>
    </w:p>
    <w:p w14:paraId="4E00CE42" w14:textId="77777777" w:rsidR="00E91E9B" w:rsidRPr="00017169" w:rsidRDefault="00E91E9B" w:rsidP="00C73D55">
      <w:pPr>
        <w:pStyle w:val="Heading2"/>
        <w:jc w:val="both"/>
        <w:rPr>
          <w:color w:val="auto"/>
        </w:rPr>
      </w:pPr>
      <w:r w:rsidRPr="00017169">
        <w:rPr>
          <w:color w:val="auto"/>
        </w:rPr>
        <w:t>Scope of the Policy</w:t>
      </w:r>
    </w:p>
    <w:p w14:paraId="0FF590AC" w14:textId="066CAC05" w:rsidR="00E91E9B" w:rsidRPr="00017169" w:rsidRDefault="00E91E9B" w:rsidP="00C73D55">
      <w:pPr>
        <w:rPr>
          <w:rFonts w:ascii="Calibri" w:hAnsi="Calibri" w:cs="Arial"/>
          <w:szCs w:val="24"/>
          <w:lang w:eastAsia="en-US"/>
        </w:rPr>
      </w:pPr>
      <w:r w:rsidRPr="00017169">
        <w:rPr>
          <w:rFonts w:ascii="Calibri" w:hAnsi="Calibri" w:cs="Arial"/>
          <w:szCs w:val="24"/>
          <w:lang w:eastAsia="en-US"/>
        </w:rPr>
        <w:t>All employees</w:t>
      </w:r>
      <w:r w:rsidR="0075582B">
        <w:rPr>
          <w:rFonts w:ascii="Calibri" w:hAnsi="Calibri" w:cs="Arial"/>
          <w:szCs w:val="24"/>
          <w:lang w:eastAsia="en-US"/>
        </w:rPr>
        <w:t xml:space="preserve"> with responsibility for recruitment</w:t>
      </w:r>
      <w:r w:rsidRPr="00017169">
        <w:rPr>
          <w:rFonts w:ascii="Calibri" w:hAnsi="Calibri" w:cs="Arial"/>
          <w:szCs w:val="24"/>
          <w:lang w:eastAsia="en-US"/>
        </w:rPr>
        <w:t xml:space="preserve"> are required to comply with this policy by carrying out the appropriate checks prior to the commencement of a job for permanent staff and the commencement of assignment for contractors</w:t>
      </w:r>
      <w:r w:rsidR="00B22DB8">
        <w:rPr>
          <w:rFonts w:ascii="Calibri" w:hAnsi="Calibri" w:cs="Arial"/>
          <w:szCs w:val="24"/>
          <w:lang w:eastAsia="en-US"/>
        </w:rPr>
        <w:t>/</w:t>
      </w:r>
      <w:r w:rsidRPr="00017169">
        <w:rPr>
          <w:rFonts w:ascii="Calibri" w:hAnsi="Calibri" w:cs="Arial"/>
          <w:szCs w:val="24"/>
          <w:lang w:eastAsia="en-US"/>
        </w:rPr>
        <w:t xml:space="preserve">temporary workers.  Evidence that </w:t>
      </w:r>
      <w:r w:rsidRPr="00017169">
        <w:rPr>
          <w:rFonts w:ascii="Calibri" w:hAnsi="Calibri" w:cs="Arial"/>
          <w:szCs w:val="24"/>
          <w:lang w:eastAsia="en-US"/>
        </w:rPr>
        <w:lastRenderedPageBreak/>
        <w:t>these checks have been undertaken in line with both legislation and this policy will be retained in the candidate file.</w:t>
      </w:r>
    </w:p>
    <w:p w14:paraId="5ABBD007" w14:textId="77777777" w:rsidR="00E91E9B" w:rsidRPr="00017169" w:rsidRDefault="00E91E9B" w:rsidP="00C73D55">
      <w:pPr>
        <w:rPr>
          <w:rFonts w:ascii="Calibri" w:hAnsi="Calibri" w:cs="Arial"/>
          <w:szCs w:val="24"/>
          <w:lang w:eastAsia="en-US"/>
        </w:rPr>
      </w:pPr>
    </w:p>
    <w:p w14:paraId="72288990" w14:textId="459E8740" w:rsidR="00E91E9B" w:rsidRPr="00017169" w:rsidRDefault="001231B3" w:rsidP="00C73D55">
      <w:pPr>
        <w:pStyle w:val="Heading2"/>
        <w:jc w:val="both"/>
        <w:rPr>
          <w:color w:val="auto"/>
        </w:rPr>
      </w:pPr>
      <w:r>
        <w:rPr>
          <w:color w:val="auto"/>
        </w:rPr>
        <w:t>Right to Work Check Procedure</w:t>
      </w:r>
    </w:p>
    <w:p w14:paraId="18323E2B" w14:textId="77777777" w:rsidR="00E91E9B" w:rsidRPr="00017169" w:rsidRDefault="00E91E9B" w:rsidP="00C73D55">
      <w:pPr>
        <w:outlineLvl w:val="0"/>
        <w:rPr>
          <w:rFonts w:ascii="Calibri" w:hAnsi="Calibri" w:cs="Arial"/>
          <w:b/>
          <w:szCs w:val="24"/>
        </w:rPr>
      </w:pPr>
      <w:r w:rsidRPr="00017169">
        <w:rPr>
          <w:rFonts w:ascii="Calibri" w:hAnsi="Calibri" w:cs="Arial"/>
          <w:b/>
          <w:szCs w:val="24"/>
        </w:rPr>
        <w:t>Responsibilities</w:t>
      </w:r>
    </w:p>
    <w:p w14:paraId="5A87BDFA" w14:textId="77777777" w:rsidR="00E91E9B" w:rsidRPr="00017169" w:rsidRDefault="00E91E9B" w:rsidP="00C73D55">
      <w:pPr>
        <w:outlineLvl w:val="0"/>
        <w:rPr>
          <w:rFonts w:ascii="Calibri" w:hAnsi="Calibri" w:cs="Arial"/>
          <w:bCs/>
          <w:szCs w:val="24"/>
        </w:rPr>
      </w:pPr>
      <w:r w:rsidRPr="00017169">
        <w:rPr>
          <w:rFonts w:ascii="Calibri" w:hAnsi="Calibri" w:cs="Arial"/>
          <w:bCs/>
          <w:szCs w:val="24"/>
        </w:rPr>
        <w:t>It is the direct responsibility of the</w:t>
      </w:r>
      <w:r w:rsidRPr="009A5EFF">
        <w:rPr>
          <w:rFonts w:ascii="Calibri" w:hAnsi="Calibri" w:cs="Arial"/>
          <w:bCs/>
          <w:color w:val="000066"/>
          <w:szCs w:val="24"/>
        </w:rPr>
        <w:t xml:space="preserve"> </w:t>
      </w:r>
      <w:r w:rsidRPr="00E91E9B">
        <w:rPr>
          <w:rFonts w:ascii="Calibri" w:hAnsi="Calibri" w:cs="Arial"/>
          <w:bCs/>
          <w:color w:val="FF0000"/>
          <w:szCs w:val="24"/>
        </w:rPr>
        <w:t xml:space="preserve">[JOB TITLE] </w:t>
      </w:r>
      <w:r w:rsidRPr="00017169">
        <w:rPr>
          <w:rFonts w:ascii="Calibri" w:hAnsi="Calibri" w:cs="Arial"/>
          <w:bCs/>
          <w:szCs w:val="24"/>
        </w:rPr>
        <w:t>to ensure the implementation of this policy; however, all employees</w:t>
      </w:r>
      <w:r w:rsidR="0075582B">
        <w:rPr>
          <w:rFonts w:ascii="Calibri" w:hAnsi="Calibri" w:cs="Arial"/>
          <w:bCs/>
          <w:szCs w:val="24"/>
        </w:rPr>
        <w:t xml:space="preserve"> with responsibility for recruitment</w:t>
      </w:r>
      <w:r w:rsidRPr="00017169">
        <w:rPr>
          <w:rFonts w:ascii="Calibri" w:hAnsi="Calibri" w:cs="Arial"/>
          <w:bCs/>
          <w:szCs w:val="24"/>
        </w:rPr>
        <w:t xml:space="preserve"> </w:t>
      </w:r>
      <w:r w:rsidR="0075582B">
        <w:rPr>
          <w:rFonts w:ascii="Calibri" w:hAnsi="Calibri" w:cs="Arial"/>
          <w:bCs/>
          <w:szCs w:val="24"/>
        </w:rPr>
        <w:t>are required</w:t>
      </w:r>
      <w:r w:rsidRPr="00017169">
        <w:rPr>
          <w:rFonts w:ascii="Calibri" w:hAnsi="Calibri" w:cs="Arial"/>
          <w:bCs/>
          <w:szCs w:val="24"/>
        </w:rPr>
        <w:t xml:space="preserve"> to accept their personal involvement in applying it and must:</w:t>
      </w:r>
    </w:p>
    <w:p w14:paraId="24900F2A" w14:textId="77777777" w:rsidR="00E91E9B" w:rsidRPr="00017169" w:rsidRDefault="00E91E9B" w:rsidP="00C73D55">
      <w:pPr>
        <w:outlineLvl w:val="0"/>
        <w:rPr>
          <w:rFonts w:ascii="Calibri" w:hAnsi="Calibri" w:cs="Arial"/>
          <w:bCs/>
          <w:szCs w:val="24"/>
        </w:rPr>
      </w:pPr>
    </w:p>
    <w:p w14:paraId="45A294F3" w14:textId="77777777" w:rsidR="00E91E9B" w:rsidRPr="00017169" w:rsidRDefault="00E91E9B" w:rsidP="00C73D55">
      <w:pPr>
        <w:numPr>
          <w:ilvl w:val="0"/>
          <w:numId w:val="13"/>
        </w:numPr>
        <w:outlineLvl w:val="0"/>
        <w:rPr>
          <w:rFonts w:ascii="Calibri" w:hAnsi="Calibri" w:cs="Arial"/>
          <w:bCs/>
          <w:szCs w:val="24"/>
        </w:rPr>
      </w:pPr>
      <w:r w:rsidRPr="00017169">
        <w:rPr>
          <w:rFonts w:ascii="Calibri" w:hAnsi="Calibri" w:cs="Arial"/>
          <w:bCs/>
          <w:szCs w:val="24"/>
        </w:rPr>
        <w:t>Be familiar with the policy and associated legislation, ensuring that it is followed.</w:t>
      </w:r>
    </w:p>
    <w:p w14:paraId="09390E30" w14:textId="77777777" w:rsidR="00E91E9B" w:rsidRPr="00017169" w:rsidRDefault="00E91E9B" w:rsidP="00C73D55">
      <w:pPr>
        <w:numPr>
          <w:ilvl w:val="0"/>
          <w:numId w:val="13"/>
        </w:numPr>
        <w:outlineLvl w:val="0"/>
        <w:rPr>
          <w:rFonts w:ascii="Calibri" w:hAnsi="Calibri" w:cs="Arial"/>
          <w:bCs/>
          <w:szCs w:val="24"/>
        </w:rPr>
      </w:pPr>
      <w:r w:rsidRPr="00017169">
        <w:rPr>
          <w:rFonts w:ascii="Calibri" w:hAnsi="Calibri" w:cs="Arial"/>
          <w:bCs/>
          <w:szCs w:val="24"/>
        </w:rPr>
        <w:t>Notify their line manager of any instances where the policy appears to have been breached.</w:t>
      </w:r>
    </w:p>
    <w:p w14:paraId="6CE20E18" w14:textId="77777777" w:rsidR="00E91E9B" w:rsidRPr="00017169" w:rsidRDefault="00E91E9B" w:rsidP="00C73D55">
      <w:pPr>
        <w:numPr>
          <w:ilvl w:val="0"/>
          <w:numId w:val="13"/>
        </w:numPr>
        <w:outlineLvl w:val="0"/>
        <w:rPr>
          <w:rFonts w:ascii="Calibri" w:hAnsi="Calibri" w:cs="Arial"/>
          <w:bCs/>
          <w:szCs w:val="24"/>
        </w:rPr>
      </w:pPr>
      <w:r w:rsidRPr="00017169">
        <w:rPr>
          <w:rFonts w:ascii="Calibri" w:hAnsi="Calibri" w:cs="Arial"/>
          <w:bCs/>
          <w:szCs w:val="24"/>
        </w:rPr>
        <w:t>Be aware of the implications for both the individual and the company of breaching the policy.</w:t>
      </w:r>
    </w:p>
    <w:p w14:paraId="37439393" w14:textId="77777777" w:rsidR="00E91E9B" w:rsidRPr="00017169" w:rsidRDefault="00E91E9B" w:rsidP="00C73D55">
      <w:pPr>
        <w:ind w:left="851" w:hanging="851"/>
        <w:outlineLvl w:val="0"/>
        <w:rPr>
          <w:rFonts w:ascii="Calibri" w:hAnsi="Calibri" w:cs="Arial"/>
          <w:bCs/>
          <w:szCs w:val="24"/>
        </w:rPr>
      </w:pPr>
    </w:p>
    <w:p w14:paraId="368134C3" w14:textId="77777777" w:rsidR="00E91E9B" w:rsidRPr="00017169" w:rsidRDefault="00E91E9B" w:rsidP="00C73D55">
      <w:pPr>
        <w:outlineLvl w:val="0"/>
        <w:rPr>
          <w:rFonts w:ascii="Calibri" w:hAnsi="Calibri" w:cs="Arial"/>
          <w:szCs w:val="24"/>
        </w:rPr>
      </w:pPr>
      <w:r w:rsidRPr="00017169">
        <w:rPr>
          <w:rFonts w:ascii="Calibri" w:hAnsi="Calibri" w:cs="Arial"/>
          <w:szCs w:val="24"/>
        </w:rPr>
        <w:t>Breaches of this policy may also result in the employee responsible being prosecuted and held personally liable for any fines imposed.</w:t>
      </w:r>
    </w:p>
    <w:p w14:paraId="15D1E5D3" w14:textId="77777777" w:rsidR="00E91E9B" w:rsidRPr="00017169" w:rsidRDefault="00E91E9B" w:rsidP="00C73D55">
      <w:pPr>
        <w:outlineLvl w:val="2"/>
        <w:rPr>
          <w:rFonts w:ascii="Calibri" w:hAnsi="Calibri" w:cs="Arial"/>
          <w:szCs w:val="24"/>
        </w:rPr>
      </w:pPr>
    </w:p>
    <w:p w14:paraId="306A7FFB" w14:textId="77777777" w:rsidR="00E91E9B" w:rsidRPr="00017169" w:rsidRDefault="00E91E9B" w:rsidP="00C73D55">
      <w:pPr>
        <w:outlineLvl w:val="2"/>
        <w:rPr>
          <w:rFonts w:ascii="Calibri" w:hAnsi="Calibri" w:cs="Arial"/>
          <w:szCs w:val="24"/>
        </w:rPr>
      </w:pPr>
      <w:r w:rsidRPr="00017169">
        <w:rPr>
          <w:rFonts w:ascii="Calibri" w:hAnsi="Calibri" w:cs="Arial"/>
          <w:szCs w:val="24"/>
        </w:rPr>
        <w:t>Disciplinary action may be taken against any employee who acts in breach of this policy. Disciplinary action may include summary dismissal in the case of a serious breach of this policy or repeated breaches.  In other cases, it may include a warning, oral or written.  Such action will be taken in accordance with the Company’s disciplinary procedure.</w:t>
      </w:r>
    </w:p>
    <w:p w14:paraId="00BCA019" w14:textId="77777777" w:rsidR="00E91E9B" w:rsidRPr="00017169" w:rsidRDefault="00E91E9B" w:rsidP="00C73D55">
      <w:pPr>
        <w:outlineLvl w:val="0"/>
        <w:rPr>
          <w:rFonts w:ascii="Calibri" w:hAnsi="Calibri" w:cs="Arial"/>
          <w:szCs w:val="24"/>
        </w:rPr>
      </w:pPr>
    </w:p>
    <w:p w14:paraId="5F567F60" w14:textId="77777777" w:rsidR="00E91E9B" w:rsidRPr="00017169" w:rsidRDefault="00E91E9B" w:rsidP="00C73D55">
      <w:pPr>
        <w:keepNext/>
        <w:outlineLvl w:val="2"/>
        <w:rPr>
          <w:rFonts w:ascii="Calibri" w:hAnsi="Calibri" w:cs="Arial"/>
          <w:b/>
          <w:bCs/>
          <w:szCs w:val="24"/>
          <w:lang w:eastAsia="en-US"/>
        </w:rPr>
      </w:pPr>
      <w:r w:rsidRPr="00017169">
        <w:rPr>
          <w:rFonts w:ascii="Calibri" w:hAnsi="Calibri" w:cs="Arial"/>
          <w:b/>
          <w:bCs/>
          <w:szCs w:val="24"/>
          <w:lang w:eastAsia="en-US"/>
        </w:rPr>
        <w:t>Asylum &amp; Immigration Regulations</w:t>
      </w:r>
    </w:p>
    <w:p w14:paraId="14616ABC" w14:textId="77777777" w:rsidR="00E91E9B" w:rsidRPr="00017169" w:rsidRDefault="00E91E9B" w:rsidP="00C73D55">
      <w:pPr>
        <w:rPr>
          <w:rFonts w:ascii="Calibri" w:hAnsi="Calibri" w:cs="Arial"/>
          <w:szCs w:val="24"/>
          <w:lang w:eastAsia="en-US"/>
        </w:rPr>
      </w:pPr>
      <w:r w:rsidRPr="00017169">
        <w:rPr>
          <w:rFonts w:ascii="Calibri" w:hAnsi="Calibri" w:cs="Arial"/>
          <w:szCs w:val="24"/>
          <w:lang w:eastAsia="en-US"/>
        </w:rPr>
        <w:t>It is a criminal offence to employ a person aged 16 or over who is subject to immigration control unless:</w:t>
      </w:r>
    </w:p>
    <w:p w14:paraId="7848599A" w14:textId="77777777" w:rsidR="00E91E9B" w:rsidRPr="00017169" w:rsidRDefault="00E91E9B" w:rsidP="00C73D55">
      <w:pPr>
        <w:rPr>
          <w:rFonts w:ascii="Calibri" w:hAnsi="Calibri" w:cs="Arial"/>
          <w:szCs w:val="24"/>
          <w:lang w:eastAsia="en-US"/>
        </w:rPr>
      </w:pPr>
    </w:p>
    <w:p w14:paraId="0AA268B4" w14:textId="77777777" w:rsidR="00E91E9B" w:rsidRPr="00017169" w:rsidRDefault="00E91E9B" w:rsidP="00C73D55">
      <w:pPr>
        <w:numPr>
          <w:ilvl w:val="0"/>
          <w:numId w:val="12"/>
        </w:numPr>
        <w:rPr>
          <w:rFonts w:ascii="Calibri" w:hAnsi="Calibri" w:cs="Arial"/>
          <w:szCs w:val="24"/>
          <w:lang w:eastAsia="en-US"/>
        </w:rPr>
      </w:pPr>
      <w:r w:rsidRPr="00017169">
        <w:rPr>
          <w:rFonts w:ascii="Calibri" w:hAnsi="Calibri" w:cs="Arial"/>
          <w:szCs w:val="24"/>
          <w:lang w:eastAsia="en-US"/>
        </w:rPr>
        <w:t xml:space="preserve">The individual has current and valid permission to be in the UK. </w:t>
      </w:r>
    </w:p>
    <w:p w14:paraId="13976955" w14:textId="77777777" w:rsidR="00E91E9B" w:rsidRPr="00017169" w:rsidRDefault="00E91E9B" w:rsidP="00C73D55">
      <w:pPr>
        <w:numPr>
          <w:ilvl w:val="0"/>
          <w:numId w:val="12"/>
        </w:numPr>
        <w:rPr>
          <w:rFonts w:ascii="Calibri" w:hAnsi="Calibri" w:cs="Arial"/>
          <w:szCs w:val="24"/>
          <w:lang w:eastAsia="en-US"/>
        </w:rPr>
      </w:pPr>
      <w:r w:rsidRPr="00017169">
        <w:rPr>
          <w:rFonts w:ascii="Calibri" w:hAnsi="Calibri" w:cs="Arial"/>
          <w:szCs w:val="24"/>
          <w:lang w:eastAsia="en-US"/>
        </w:rPr>
        <w:t>The person has current and valid permission to take up employment in the UK.</w:t>
      </w:r>
    </w:p>
    <w:p w14:paraId="32B08E3D" w14:textId="77777777" w:rsidR="00E91E9B" w:rsidRPr="00017169" w:rsidRDefault="00E91E9B" w:rsidP="00C73D55">
      <w:pPr>
        <w:rPr>
          <w:rFonts w:ascii="Calibri" w:hAnsi="Calibri" w:cs="Arial"/>
          <w:szCs w:val="24"/>
          <w:lang w:eastAsia="en-US"/>
        </w:rPr>
      </w:pPr>
    </w:p>
    <w:p w14:paraId="3A4D8204" w14:textId="77777777" w:rsidR="00E91E9B" w:rsidRPr="00017169" w:rsidRDefault="00E91E9B" w:rsidP="00C73D55">
      <w:pPr>
        <w:rPr>
          <w:rFonts w:ascii="Calibri" w:hAnsi="Calibri"/>
          <w:b/>
        </w:rPr>
      </w:pPr>
      <w:r w:rsidRPr="00017169">
        <w:rPr>
          <w:rFonts w:ascii="Calibri" w:hAnsi="Calibri"/>
          <w:b/>
        </w:rPr>
        <w:t>Procedures for Compliance with Asylum &amp; Immigration Legislation</w:t>
      </w:r>
    </w:p>
    <w:p w14:paraId="4A81B4B6" w14:textId="77777777" w:rsidR="00E91E9B" w:rsidRPr="00017169" w:rsidRDefault="00E91E9B" w:rsidP="00C73D55">
      <w:pPr>
        <w:rPr>
          <w:rFonts w:ascii="Calibri" w:hAnsi="Calibri" w:cs="Arial"/>
          <w:szCs w:val="24"/>
          <w:lang w:eastAsia="en-US"/>
        </w:rPr>
      </w:pPr>
      <w:r w:rsidRPr="00E91E9B">
        <w:rPr>
          <w:rFonts w:ascii="Calibri" w:hAnsi="Calibri" w:cs="Arial"/>
          <w:color w:val="FF0000"/>
          <w:szCs w:val="24"/>
          <w:lang w:eastAsia="en-US"/>
        </w:rPr>
        <w:t>[COMPANY NAME]</w:t>
      </w:r>
      <w:r w:rsidRPr="009A5EFF">
        <w:rPr>
          <w:rFonts w:ascii="Calibri" w:hAnsi="Calibri" w:cs="Arial"/>
          <w:color w:val="000066"/>
          <w:szCs w:val="24"/>
          <w:lang w:eastAsia="en-US"/>
        </w:rPr>
        <w:t xml:space="preserve"> </w:t>
      </w:r>
      <w:r w:rsidRPr="00017169">
        <w:rPr>
          <w:rFonts w:ascii="Calibri" w:hAnsi="Calibri" w:cs="Arial"/>
          <w:szCs w:val="24"/>
          <w:lang w:eastAsia="en-US"/>
        </w:rPr>
        <w:t xml:space="preserve">staff are responsible for ensuring that </w:t>
      </w:r>
      <w:r w:rsidR="000314AB">
        <w:rPr>
          <w:rFonts w:ascii="Calibri" w:hAnsi="Calibri" w:cs="Arial"/>
          <w:szCs w:val="24"/>
          <w:lang w:eastAsia="en-US"/>
        </w:rPr>
        <w:t xml:space="preserve">relevant </w:t>
      </w:r>
      <w:r w:rsidRPr="00017169">
        <w:rPr>
          <w:rFonts w:ascii="Calibri" w:hAnsi="Calibri" w:cs="Arial"/>
          <w:szCs w:val="24"/>
          <w:lang w:eastAsia="en-US"/>
        </w:rPr>
        <w:t xml:space="preserve">documentation </w:t>
      </w:r>
      <w:r w:rsidR="000314AB">
        <w:rPr>
          <w:rFonts w:ascii="Calibri" w:hAnsi="Calibri" w:cs="Arial"/>
          <w:szCs w:val="24"/>
          <w:lang w:eastAsia="en-US"/>
        </w:rPr>
        <w:t>from</w:t>
      </w:r>
      <w:r w:rsidRPr="00017169">
        <w:rPr>
          <w:rFonts w:ascii="Calibri" w:hAnsi="Calibri" w:cs="Arial"/>
          <w:szCs w:val="24"/>
          <w:lang w:eastAsia="en-US"/>
        </w:rPr>
        <w:t xml:space="preserve"> the “specified list”</w:t>
      </w:r>
      <w:r w:rsidR="000314AB">
        <w:rPr>
          <w:rFonts w:ascii="Calibri" w:hAnsi="Calibri" w:cs="Arial"/>
          <w:szCs w:val="24"/>
          <w:lang w:eastAsia="en-US"/>
        </w:rPr>
        <w:t xml:space="preserve"> below</w:t>
      </w:r>
      <w:r w:rsidRPr="00017169">
        <w:rPr>
          <w:rFonts w:ascii="Calibri" w:hAnsi="Calibri" w:cs="Arial"/>
          <w:szCs w:val="24"/>
          <w:lang w:eastAsia="en-US"/>
        </w:rPr>
        <w:t xml:space="preserve"> is obtained prior to the commencement of a job or assignment</w:t>
      </w:r>
      <w:r w:rsidR="00353723">
        <w:rPr>
          <w:rFonts w:ascii="Calibri" w:hAnsi="Calibri" w:cs="Arial"/>
          <w:szCs w:val="24"/>
          <w:lang w:eastAsia="en-US"/>
        </w:rPr>
        <w:t xml:space="preserve"> for all candidates except those with settled or pre-settled status</w:t>
      </w:r>
      <w:r w:rsidRPr="00017169">
        <w:rPr>
          <w:rFonts w:ascii="Calibri" w:hAnsi="Calibri" w:cs="Arial"/>
          <w:szCs w:val="24"/>
          <w:lang w:eastAsia="en-US"/>
        </w:rPr>
        <w:t>.</w:t>
      </w:r>
      <w:r w:rsidRPr="009A5EFF">
        <w:rPr>
          <w:rFonts w:ascii="Calibri" w:hAnsi="Calibri" w:cs="Arial"/>
          <w:color w:val="000066"/>
          <w:szCs w:val="24"/>
          <w:lang w:eastAsia="en-US"/>
        </w:rPr>
        <w:t xml:space="preserve">  </w:t>
      </w:r>
      <w:r w:rsidRPr="00E91E9B">
        <w:rPr>
          <w:rFonts w:ascii="Calibri" w:hAnsi="Calibri" w:cs="Arial"/>
          <w:color w:val="FF0000"/>
          <w:szCs w:val="24"/>
          <w:lang w:eastAsia="en-US"/>
        </w:rPr>
        <w:t>[COMPANY NAME]</w:t>
      </w:r>
      <w:r w:rsidRPr="009A5EFF">
        <w:rPr>
          <w:rFonts w:ascii="Calibri" w:hAnsi="Calibri" w:cs="Arial"/>
          <w:color w:val="000066"/>
          <w:szCs w:val="24"/>
          <w:lang w:eastAsia="en-US"/>
        </w:rPr>
        <w:t xml:space="preserve"> </w:t>
      </w:r>
      <w:r w:rsidR="007D246C">
        <w:rPr>
          <w:rFonts w:ascii="Calibri" w:hAnsi="Calibri" w:cs="Arial"/>
          <w:szCs w:val="24"/>
          <w:lang w:eastAsia="en-US"/>
        </w:rPr>
        <w:t>staff</w:t>
      </w:r>
      <w:r w:rsidRPr="00017169">
        <w:rPr>
          <w:rFonts w:ascii="Calibri" w:hAnsi="Calibri" w:cs="Arial"/>
          <w:szCs w:val="24"/>
          <w:lang w:eastAsia="en-US"/>
        </w:rPr>
        <w:t xml:space="preserve"> must be satisfied that documentation</w:t>
      </w:r>
      <w:r w:rsidR="000314AB">
        <w:rPr>
          <w:rFonts w:ascii="Calibri" w:hAnsi="Calibri" w:cs="Arial"/>
          <w:szCs w:val="24"/>
          <w:lang w:eastAsia="en-US"/>
        </w:rPr>
        <w:t xml:space="preserve"> provided by the candidate</w:t>
      </w:r>
      <w:r w:rsidRPr="00017169">
        <w:rPr>
          <w:rFonts w:ascii="Calibri" w:hAnsi="Calibri" w:cs="Arial"/>
          <w:szCs w:val="24"/>
          <w:lang w:eastAsia="en-US"/>
        </w:rPr>
        <w:t>:</w:t>
      </w:r>
    </w:p>
    <w:p w14:paraId="6CFE7B1D" w14:textId="77777777" w:rsidR="00E91E9B" w:rsidRPr="00017169" w:rsidRDefault="00E91E9B" w:rsidP="00C73D55">
      <w:pPr>
        <w:rPr>
          <w:rFonts w:ascii="Calibri" w:hAnsi="Calibri" w:cs="Arial"/>
          <w:szCs w:val="24"/>
          <w:lang w:eastAsia="en-US"/>
        </w:rPr>
      </w:pPr>
    </w:p>
    <w:p w14:paraId="79C5EEEF" w14:textId="77777777" w:rsidR="00E91E9B" w:rsidRPr="00017169" w:rsidRDefault="007D246C" w:rsidP="00C73D55">
      <w:pPr>
        <w:numPr>
          <w:ilvl w:val="0"/>
          <w:numId w:val="11"/>
        </w:numPr>
        <w:rPr>
          <w:rFonts w:ascii="Calibri" w:hAnsi="Calibri" w:cs="Arial"/>
          <w:szCs w:val="24"/>
          <w:lang w:eastAsia="en-US"/>
        </w:rPr>
      </w:pPr>
      <w:r>
        <w:rPr>
          <w:rFonts w:ascii="Calibri" w:hAnsi="Calibri" w:cs="Arial"/>
          <w:szCs w:val="24"/>
          <w:lang w:eastAsia="en-US"/>
        </w:rPr>
        <w:t>Relates directly</w:t>
      </w:r>
      <w:r w:rsidR="00E91E9B" w:rsidRPr="00017169">
        <w:rPr>
          <w:rFonts w:ascii="Calibri" w:hAnsi="Calibri" w:cs="Arial"/>
          <w:szCs w:val="24"/>
          <w:lang w:eastAsia="en-US"/>
        </w:rPr>
        <w:t xml:space="preserve"> to the </w:t>
      </w:r>
      <w:r w:rsidR="000314AB">
        <w:rPr>
          <w:rFonts w:ascii="Calibri" w:hAnsi="Calibri" w:cs="Arial"/>
          <w:szCs w:val="24"/>
          <w:lang w:eastAsia="en-US"/>
        </w:rPr>
        <w:t xml:space="preserve">candidate </w:t>
      </w:r>
      <w:r w:rsidR="00402176">
        <w:rPr>
          <w:rFonts w:ascii="Calibri" w:hAnsi="Calibri" w:cs="Arial"/>
          <w:szCs w:val="24"/>
          <w:lang w:eastAsia="en-US"/>
        </w:rPr>
        <w:t>(i.e. photogr</w:t>
      </w:r>
      <w:r>
        <w:rPr>
          <w:rFonts w:ascii="Calibri" w:hAnsi="Calibri" w:cs="Arial"/>
          <w:szCs w:val="24"/>
          <w:lang w:eastAsia="en-US"/>
        </w:rPr>
        <w:t>aphs are clear and look like the applicant)</w:t>
      </w:r>
      <w:r w:rsidR="00E91E9B" w:rsidRPr="00017169">
        <w:rPr>
          <w:rFonts w:ascii="Calibri" w:hAnsi="Calibri" w:cs="Arial"/>
          <w:szCs w:val="24"/>
          <w:lang w:eastAsia="en-US"/>
        </w:rPr>
        <w:t xml:space="preserve">. </w:t>
      </w:r>
    </w:p>
    <w:p w14:paraId="396C3A24" w14:textId="77777777" w:rsidR="00E91E9B" w:rsidRPr="00017169" w:rsidRDefault="004310DE" w:rsidP="00C73D55">
      <w:pPr>
        <w:numPr>
          <w:ilvl w:val="0"/>
          <w:numId w:val="11"/>
        </w:numPr>
        <w:rPr>
          <w:rFonts w:ascii="Calibri" w:hAnsi="Calibri" w:cs="Arial"/>
          <w:szCs w:val="24"/>
          <w:lang w:eastAsia="en-US"/>
        </w:rPr>
      </w:pPr>
      <w:r>
        <w:rPr>
          <w:rFonts w:ascii="Calibri" w:hAnsi="Calibri" w:cs="Arial"/>
          <w:szCs w:val="24"/>
          <w:lang w:eastAsia="en-US"/>
        </w:rPr>
        <w:t>Is</w:t>
      </w:r>
      <w:r w:rsidR="007D246C">
        <w:rPr>
          <w:rFonts w:ascii="Calibri" w:hAnsi="Calibri" w:cs="Arial"/>
          <w:szCs w:val="24"/>
          <w:lang w:eastAsia="en-US"/>
        </w:rPr>
        <w:t xml:space="preserve"> on </w:t>
      </w:r>
      <w:r w:rsidR="000F6BA8">
        <w:rPr>
          <w:rFonts w:ascii="Calibri" w:hAnsi="Calibri" w:cs="Arial"/>
          <w:szCs w:val="24"/>
          <w:lang w:eastAsia="en-US"/>
        </w:rPr>
        <w:t>List A or List B</w:t>
      </w:r>
      <w:r>
        <w:rPr>
          <w:rFonts w:ascii="Calibri" w:hAnsi="Calibri" w:cs="Arial"/>
          <w:szCs w:val="24"/>
          <w:lang w:eastAsia="en-US"/>
        </w:rPr>
        <w:t xml:space="preserve"> or </w:t>
      </w:r>
      <w:r w:rsidR="000F6BA8">
        <w:rPr>
          <w:rFonts w:ascii="Calibri" w:hAnsi="Calibri" w:cs="Arial"/>
          <w:szCs w:val="24"/>
          <w:lang w:eastAsia="en-US"/>
        </w:rPr>
        <w:t>the candidate</w:t>
      </w:r>
      <w:r w:rsidR="00E91E9B" w:rsidRPr="00017169">
        <w:rPr>
          <w:rFonts w:ascii="Calibri" w:hAnsi="Calibri" w:cs="Arial"/>
          <w:szCs w:val="24"/>
          <w:lang w:eastAsia="en-US"/>
        </w:rPr>
        <w:t>.</w:t>
      </w:r>
    </w:p>
    <w:p w14:paraId="07FF3F8A" w14:textId="77777777" w:rsidR="00E91E9B" w:rsidRPr="00017169" w:rsidRDefault="004310DE" w:rsidP="00C73D55">
      <w:pPr>
        <w:numPr>
          <w:ilvl w:val="0"/>
          <w:numId w:val="11"/>
        </w:numPr>
        <w:rPr>
          <w:rFonts w:ascii="Calibri" w:hAnsi="Calibri" w:cs="Arial"/>
          <w:szCs w:val="24"/>
          <w:lang w:eastAsia="en-US"/>
        </w:rPr>
      </w:pPr>
      <w:r>
        <w:rPr>
          <w:rFonts w:ascii="Calibri" w:hAnsi="Calibri" w:cs="Arial"/>
          <w:szCs w:val="24"/>
          <w:lang w:eastAsia="en-US"/>
        </w:rPr>
        <w:t>Is an</w:t>
      </w:r>
      <w:r w:rsidR="00E91E9B" w:rsidRPr="00017169">
        <w:rPr>
          <w:rFonts w:ascii="Calibri" w:hAnsi="Calibri" w:cs="Arial"/>
          <w:szCs w:val="24"/>
          <w:lang w:eastAsia="en-US"/>
        </w:rPr>
        <w:t xml:space="preserve"> original</w:t>
      </w:r>
      <w:r>
        <w:rPr>
          <w:rFonts w:ascii="Calibri" w:hAnsi="Calibri" w:cs="Arial"/>
          <w:szCs w:val="24"/>
          <w:lang w:eastAsia="en-US"/>
        </w:rPr>
        <w:t xml:space="preserve"> document</w:t>
      </w:r>
      <w:r w:rsidR="00E91E9B" w:rsidRPr="00017169">
        <w:rPr>
          <w:rFonts w:ascii="Calibri" w:hAnsi="Calibri" w:cs="Arial"/>
          <w:szCs w:val="24"/>
          <w:lang w:eastAsia="en-US"/>
        </w:rPr>
        <w:t xml:space="preserve">. </w:t>
      </w:r>
    </w:p>
    <w:p w14:paraId="6635370B" w14:textId="77777777" w:rsidR="00E91E9B" w:rsidRDefault="004310DE" w:rsidP="00C73D55">
      <w:pPr>
        <w:numPr>
          <w:ilvl w:val="0"/>
          <w:numId w:val="11"/>
        </w:numPr>
        <w:rPr>
          <w:rFonts w:ascii="Calibri" w:hAnsi="Calibri" w:cs="Arial"/>
          <w:szCs w:val="24"/>
          <w:lang w:eastAsia="en-US"/>
        </w:rPr>
      </w:pPr>
      <w:r>
        <w:rPr>
          <w:rFonts w:ascii="Calibri" w:hAnsi="Calibri" w:cs="Arial"/>
          <w:szCs w:val="24"/>
          <w:lang w:eastAsia="en-US"/>
        </w:rPr>
        <w:t>Has not</w:t>
      </w:r>
      <w:r w:rsidR="00E91E9B" w:rsidRPr="00017169">
        <w:rPr>
          <w:rFonts w:ascii="Calibri" w:hAnsi="Calibri" w:cs="Arial"/>
          <w:szCs w:val="24"/>
          <w:lang w:eastAsia="en-US"/>
        </w:rPr>
        <w:t xml:space="preserve"> been tampered with.</w:t>
      </w:r>
    </w:p>
    <w:p w14:paraId="228D9DC1" w14:textId="77777777" w:rsidR="007D246C" w:rsidRDefault="007D246C" w:rsidP="00C73D55">
      <w:pPr>
        <w:numPr>
          <w:ilvl w:val="0"/>
          <w:numId w:val="11"/>
        </w:numPr>
        <w:rPr>
          <w:rFonts w:ascii="Calibri" w:hAnsi="Calibri" w:cs="Arial"/>
          <w:szCs w:val="24"/>
          <w:lang w:eastAsia="en-US"/>
        </w:rPr>
      </w:pPr>
      <w:r>
        <w:rPr>
          <w:rFonts w:ascii="Calibri" w:hAnsi="Calibri" w:cs="Arial"/>
          <w:szCs w:val="24"/>
          <w:lang w:eastAsia="en-US"/>
        </w:rPr>
        <w:t>Is in date and has not expired.</w:t>
      </w:r>
    </w:p>
    <w:p w14:paraId="2DE9B926" w14:textId="12812711" w:rsidR="00E91E9B" w:rsidRDefault="00E91E9B" w:rsidP="00C73D55">
      <w:pPr>
        <w:rPr>
          <w:rFonts w:ascii="Calibri" w:hAnsi="Calibri"/>
          <w:b/>
        </w:rPr>
      </w:pPr>
    </w:p>
    <w:p w14:paraId="31022EE3" w14:textId="003036B5" w:rsidR="009E61C5" w:rsidRPr="009E61C5" w:rsidRDefault="009E61C5" w:rsidP="009E61C5">
      <w:pPr>
        <w:rPr>
          <w:rFonts w:ascii="Calibri" w:hAnsi="Calibri" w:cs="Calibri"/>
          <w:b/>
          <w:bCs/>
          <w:lang w:eastAsia="en-US"/>
        </w:rPr>
      </w:pPr>
      <w:r w:rsidRPr="009E61C5">
        <w:rPr>
          <w:rFonts w:ascii="Calibri" w:hAnsi="Calibri" w:cs="Calibri"/>
          <w:b/>
          <w:bCs/>
          <w:lang w:eastAsia="en-US"/>
        </w:rPr>
        <w:t xml:space="preserve">Online </w:t>
      </w:r>
      <w:r>
        <w:rPr>
          <w:rFonts w:ascii="Calibri" w:hAnsi="Calibri" w:cs="Calibri"/>
          <w:b/>
          <w:bCs/>
          <w:lang w:eastAsia="en-US"/>
        </w:rPr>
        <w:t>Check</w:t>
      </w:r>
      <w:r w:rsidRPr="009E61C5">
        <w:rPr>
          <w:rFonts w:ascii="Calibri" w:hAnsi="Calibri" w:cs="Calibri"/>
          <w:b/>
          <w:bCs/>
          <w:lang w:eastAsia="en-US"/>
        </w:rPr>
        <w:t xml:space="preserve"> Process Requirements</w:t>
      </w:r>
    </w:p>
    <w:p w14:paraId="3BCD9068" w14:textId="77777777" w:rsidR="009E61C5" w:rsidRPr="009E61C5" w:rsidRDefault="009E61C5" w:rsidP="009E61C5">
      <w:pPr>
        <w:rPr>
          <w:rFonts w:ascii="Calibri" w:hAnsi="Calibri" w:cs="Calibri"/>
          <w:szCs w:val="24"/>
        </w:rPr>
      </w:pPr>
      <w:r w:rsidRPr="009E61C5">
        <w:rPr>
          <w:rFonts w:ascii="Calibri" w:hAnsi="Calibri" w:cs="Calibri"/>
          <w:szCs w:val="24"/>
        </w:rPr>
        <w:lastRenderedPageBreak/>
        <w:t>Since 28</w:t>
      </w:r>
      <w:r w:rsidRPr="009E61C5">
        <w:rPr>
          <w:rFonts w:ascii="Calibri" w:hAnsi="Calibri" w:cs="Calibri"/>
          <w:szCs w:val="24"/>
          <w:vertAlign w:val="superscript"/>
        </w:rPr>
        <w:t>th</w:t>
      </w:r>
      <w:r w:rsidRPr="009E61C5">
        <w:rPr>
          <w:rFonts w:ascii="Calibri" w:hAnsi="Calibri" w:cs="Calibri"/>
          <w:szCs w:val="24"/>
        </w:rPr>
        <w:t xml:space="preserve"> January 2019 the UK Government provided an online right to work check facility which can be accessed at </w:t>
      </w:r>
      <w:hyperlink r:id="rId7" w:history="1">
        <w:r w:rsidRPr="009E61C5">
          <w:rPr>
            <w:rStyle w:val="Hyperlink"/>
            <w:rFonts w:ascii="Calibri" w:hAnsi="Calibri" w:cs="Calibri"/>
            <w:szCs w:val="24"/>
          </w:rPr>
          <w:t>https://www.gov.uk/view-right-to-work</w:t>
        </w:r>
      </w:hyperlink>
      <w:r w:rsidRPr="009E61C5">
        <w:rPr>
          <w:rFonts w:ascii="Calibri" w:hAnsi="Calibri" w:cs="Calibri"/>
          <w:szCs w:val="24"/>
        </w:rPr>
        <w:t>.  It is not possible to conduct online checks in all circumstances, and in such instances, we will continue to use our manual process detailed below.  The online checking service supports checks in respect of individuals who hold:</w:t>
      </w:r>
    </w:p>
    <w:p w14:paraId="5829CCBB" w14:textId="77777777" w:rsidR="009E61C5" w:rsidRPr="009E61C5" w:rsidRDefault="009E61C5" w:rsidP="009E61C5">
      <w:pPr>
        <w:rPr>
          <w:rFonts w:ascii="Calibri" w:hAnsi="Calibri" w:cs="Calibri"/>
          <w:szCs w:val="24"/>
        </w:rPr>
      </w:pPr>
    </w:p>
    <w:p w14:paraId="56A011CD" w14:textId="77777777" w:rsidR="009E61C5" w:rsidRPr="009E61C5" w:rsidRDefault="009E61C5" w:rsidP="009E61C5">
      <w:pPr>
        <w:numPr>
          <w:ilvl w:val="0"/>
          <w:numId w:val="29"/>
        </w:numPr>
        <w:jc w:val="left"/>
        <w:rPr>
          <w:rFonts w:ascii="Calibri" w:hAnsi="Calibri" w:cs="Calibri"/>
          <w:szCs w:val="24"/>
        </w:rPr>
      </w:pPr>
      <w:r w:rsidRPr="009E61C5">
        <w:rPr>
          <w:rFonts w:ascii="Calibri" w:hAnsi="Calibri" w:cs="Calibri"/>
          <w:szCs w:val="24"/>
        </w:rPr>
        <w:t>A biometric residence permit.</w:t>
      </w:r>
    </w:p>
    <w:p w14:paraId="55D7C694" w14:textId="77777777" w:rsidR="009E61C5" w:rsidRPr="009E61C5" w:rsidRDefault="009E61C5" w:rsidP="009E61C5">
      <w:pPr>
        <w:numPr>
          <w:ilvl w:val="0"/>
          <w:numId w:val="29"/>
        </w:numPr>
        <w:jc w:val="left"/>
        <w:rPr>
          <w:rFonts w:ascii="Calibri" w:hAnsi="Calibri" w:cs="Calibri"/>
          <w:szCs w:val="24"/>
        </w:rPr>
      </w:pPr>
      <w:r w:rsidRPr="009E61C5">
        <w:rPr>
          <w:rFonts w:ascii="Calibri" w:hAnsi="Calibri" w:cs="Calibri"/>
          <w:szCs w:val="24"/>
        </w:rPr>
        <w:t>A biometric residence card.</w:t>
      </w:r>
    </w:p>
    <w:p w14:paraId="51EA0530" w14:textId="7263F082" w:rsidR="009E61C5" w:rsidRDefault="009E61C5" w:rsidP="009E61C5">
      <w:pPr>
        <w:numPr>
          <w:ilvl w:val="0"/>
          <w:numId w:val="29"/>
        </w:numPr>
        <w:jc w:val="left"/>
        <w:rPr>
          <w:rFonts w:ascii="Calibri" w:hAnsi="Calibri" w:cs="Calibri"/>
          <w:szCs w:val="24"/>
        </w:rPr>
      </w:pPr>
      <w:r w:rsidRPr="009E61C5">
        <w:rPr>
          <w:rFonts w:ascii="Calibri" w:hAnsi="Calibri" w:cs="Calibri"/>
          <w:szCs w:val="24"/>
        </w:rPr>
        <w:t>Status under the EU Settlement Scheme.</w:t>
      </w:r>
    </w:p>
    <w:p w14:paraId="7F0E8D61" w14:textId="0606B2B5" w:rsidR="00BF69B8" w:rsidRDefault="00BF69B8" w:rsidP="009E61C5">
      <w:pPr>
        <w:numPr>
          <w:ilvl w:val="0"/>
          <w:numId w:val="29"/>
        </w:numPr>
        <w:jc w:val="left"/>
        <w:rPr>
          <w:rFonts w:ascii="Calibri" w:hAnsi="Calibri" w:cs="Calibri"/>
          <w:szCs w:val="24"/>
        </w:rPr>
      </w:pPr>
      <w:r>
        <w:rPr>
          <w:rFonts w:ascii="Calibri" w:hAnsi="Calibri" w:cs="Calibri"/>
          <w:szCs w:val="24"/>
        </w:rPr>
        <w:t>Status issued under the points-based immigration system</w:t>
      </w:r>
    </w:p>
    <w:p w14:paraId="4A0282B3" w14:textId="1648A896" w:rsidR="00BF69B8" w:rsidRDefault="00BF69B8" w:rsidP="009E61C5">
      <w:pPr>
        <w:numPr>
          <w:ilvl w:val="0"/>
          <w:numId w:val="29"/>
        </w:numPr>
        <w:jc w:val="left"/>
        <w:rPr>
          <w:rFonts w:ascii="Calibri" w:hAnsi="Calibri" w:cs="Calibri"/>
          <w:szCs w:val="24"/>
        </w:rPr>
      </w:pPr>
      <w:r>
        <w:rPr>
          <w:rFonts w:ascii="Calibri" w:hAnsi="Calibri" w:cs="Calibri"/>
          <w:szCs w:val="24"/>
        </w:rPr>
        <w:t>British National Overseas (BNO) visa</w:t>
      </w:r>
    </w:p>
    <w:p w14:paraId="7C7838D9" w14:textId="15EEE5C4" w:rsidR="00BF69B8" w:rsidRPr="009E61C5" w:rsidRDefault="00BF69B8" w:rsidP="009E61C5">
      <w:pPr>
        <w:numPr>
          <w:ilvl w:val="0"/>
          <w:numId w:val="29"/>
        </w:numPr>
        <w:jc w:val="left"/>
        <w:rPr>
          <w:rFonts w:ascii="Calibri" w:hAnsi="Calibri" w:cs="Calibri"/>
          <w:szCs w:val="24"/>
        </w:rPr>
      </w:pPr>
      <w:r>
        <w:rPr>
          <w:rFonts w:ascii="Calibri" w:hAnsi="Calibri" w:cs="Calibri"/>
          <w:szCs w:val="24"/>
        </w:rPr>
        <w:t>Frontier Worker permit</w:t>
      </w:r>
    </w:p>
    <w:p w14:paraId="19D5F215" w14:textId="77777777" w:rsidR="009E61C5" w:rsidRPr="009E61C5" w:rsidRDefault="009E61C5" w:rsidP="009E61C5">
      <w:pPr>
        <w:rPr>
          <w:rFonts w:ascii="Calibri" w:hAnsi="Calibri" w:cs="Calibri"/>
          <w:szCs w:val="24"/>
        </w:rPr>
      </w:pPr>
    </w:p>
    <w:p w14:paraId="3FB4DBD5" w14:textId="77777777" w:rsidR="009E61C5" w:rsidRPr="009E61C5" w:rsidRDefault="009E61C5" w:rsidP="009E61C5">
      <w:pPr>
        <w:rPr>
          <w:rFonts w:ascii="Calibri" w:hAnsi="Calibri" w:cs="Calibri"/>
          <w:szCs w:val="24"/>
        </w:rPr>
      </w:pPr>
      <w:r w:rsidRPr="009E61C5">
        <w:rPr>
          <w:rFonts w:ascii="Calibri" w:hAnsi="Calibri" w:cs="Calibri"/>
          <w:szCs w:val="24"/>
        </w:rPr>
        <w:t>Whilst we will encourage use of the online checking process, individuals unable or unwilling to facilitate this will continue to be subject to the manual checking process detailed hereafter.</w:t>
      </w:r>
    </w:p>
    <w:p w14:paraId="186249CE" w14:textId="77777777" w:rsidR="009E61C5" w:rsidRPr="009E61C5" w:rsidRDefault="009E61C5" w:rsidP="009E61C5">
      <w:pPr>
        <w:rPr>
          <w:rFonts w:ascii="Calibri" w:hAnsi="Calibri" w:cs="Calibri"/>
          <w:szCs w:val="24"/>
        </w:rPr>
      </w:pPr>
    </w:p>
    <w:p w14:paraId="0DB62BFF" w14:textId="77777777" w:rsidR="009E61C5" w:rsidRPr="009E61C5" w:rsidRDefault="009E61C5" w:rsidP="009E61C5">
      <w:pPr>
        <w:rPr>
          <w:rFonts w:ascii="Calibri" w:hAnsi="Calibri" w:cs="Calibri"/>
          <w:szCs w:val="24"/>
        </w:rPr>
      </w:pPr>
      <w:r w:rsidRPr="009E61C5">
        <w:rPr>
          <w:rFonts w:ascii="Calibri" w:hAnsi="Calibri" w:cs="Calibri"/>
          <w:szCs w:val="24"/>
        </w:rPr>
        <w:t xml:space="preserve">The service requires the individual to first view their own Home Office right to work record online.  This will generate a share code (valid for 30 days) which, when shared will enable </w:t>
      </w:r>
      <w:r w:rsidRPr="009E61C5">
        <w:rPr>
          <w:rFonts w:ascii="Calibri" w:hAnsi="Calibri" w:cs="Calibri"/>
          <w:color w:val="FF0000"/>
          <w:szCs w:val="24"/>
        </w:rPr>
        <w:t>[COMPANY NAME]</w:t>
      </w:r>
      <w:r w:rsidRPr="009E61C5">
        <w:rPr>
          <w:rFonts w:ascii="Calibri" w:hAnsi="Calibri" w:cs="Calibri"/>
          <w:szCs w:val="24"/>
        </w:rPr>
        <w:t xml:space="preserve"> to confirm their right to work online when it is entered along with their date of birth.  </w:t>
      </w:r>
    </w:p>
    <w:p w14:paraId="20C2860B" w14:textId="77777777" w:rsidR="009E61C5" w:rsidRPr="009E61C5" w:rsidRDefault="009E61C5" w:rsidP="009E61C5">
      <w:pPr>
        <w:rPr>
          <w:rFonts w:ascii="Calibri" w:hAnsi="Calibri" w:cs="Calibri"/>
          <w:szCs w:val="24"/>
        </w:rPr>
      </w:pPr>
    </w:p>
    <w:p w14:paraId="619D1482" w14:textId="77777777" w:rsidR="009E61C5" w:rsidRPr="009E61C5" w:rsidRDefault="009E61C5" w:rsidP="009E61C5">
      <w:pPr>
        <w:rPr>
          <w:rFonts w:ascii="Calibri" w:hAnsi="Calibri" w:cs="Calibri"/>
          <w:szCs w:val="24"/>
        </w:rPr>
      </w:pPr>
      <w:r w:rsidRPr="009E61C5">
        <w:rPr>
          <w:rFonts w:ascii="Calibri" w:hAnsi="Calibri" w:cs="Calibri"/>
          <w:szCs w:val="24"/>
        </w:rPr>
        <w:t>We will use the “employer” part of the service which is accessed using the specified link.  It is not sufficient to view the information provided to the candidate when they view their profile using the migrant part of the Home Office online checking service, as the Home Office has an audit record of online checks conducted by employers which only operates when using the “employer” service.</w:t>
      </w:r>
    </w:p>
    <w:p w14:paraId="6228A820" w14:textId="77777777" w:rsidR="009E61C5" w:rsidRPr="009E61C5" w:rsidRDefault="009E61C5" w:rsidP="009E61C5">
      <w:pPr>
        <w:rPr>
          <w:rFonts w:ascii="Calibri" w:hAnsi="Calibri" w:cs="Calibri"/>
          <w:szCs w:val="24"/>
        </w:rPr>
      </w:pPr>
    </w:p>
    <w:p w14:paraId="4CC6B8DA" w14:textId="77777777" w:rsidR="009E61C5" w:rsidRPr="009E61C5" w:rsidRDefault="009E61C5" w:rsidP="009E61C5">
      <w:pPr>
        <w:rPr>
          <w:rFonts w:ascii="Calibri" w:hAnsi="Calibri" w:cs="Calibri"/>
          <w:szCs w:val="24"/>
        </w:rPr>
      </w:pPr>
      <w:r w:rsidRPr="009E61C5">
        <w:rPr>
          <w:rFonts w:ascii="Calibri" w:hAnsi="Calibri" w:cs="Calibri"/>
          <w:szCs w:val="24"/>
        </w:rPr>
        <w:t>To conduct an online right to work check, we will:</w:t>
      </w:r>
    </w:p>
    <w:p w14:paraId="7EAE6C3E" w14:textId="77777777" w:rsidR="009E61C5" w:rsidRPr="009E61C5" w:rsidRDefault="009E61C5" w:rsidP="009E61C5">
      <w:pPr>
        <w:rPr>
          <w:rFonts w:ascii="Calibri" w:hAnsi="Calibri" w:cs="Calibri"/>
          <w:szCs w:val="24"/>
        </w:rPr>
      </w:pPr>
    </w:p>
    <w:p w14:paraId="047B79B1" w14:textId="77777777" w:rsidR="009E61C5" w:rsidRPr="009E61C5" w:rsidRDefault="009E61C5" w:rsidP="009E61C5">
      <w:pPr>
        <w:numPr>
          <w:ilvl w:val="0"/>
          <w:numId w:val="30"/>
        </w:numPr>
        <w:jc w:val="left"/>
        <w:rPr>
          <w:rFonts w:ascii="Calibri" w:hAnsi="Calibri" w:cs="Calibri"/>
          <w:szCs w:val="24"/>
        </w:rPr>
      </w:pPr>
      <w:r w:rsidRPr="009E61C5">
        <w:rPr>
          <w:rFonts w:ascii="Calibri" w:hAnsi="Calibri" w:cs="Calibri"/>
          <w:szCs w:val="24"/>
        </w:rPr>
        <w:t xml:space="preserve">Log onto the Home Office online portal at </w:t>
      </w:r>
      <w:hyperlink r:id="rId8" w:history="1">
        <w:r w:rsidRPr="009E61C5">
          <w:rPr>
            <w:rStyle w:val="Hyperlink"/>
            <w:rFonts w:ascii="Calibri" w:hAnsi="Calibri" w:cs="Calibri"/>
            <w:szCs w:val="24"/>
          </w:rPr>
          <w:t>https://www.gov.uk/view-right-to-work</w:t>
        </w:r>
      </w:hyperlink>
      <w:r w:rsidRPr="009E61C5">
        <w:rPr>
          <w:rFonts w:ascii="Calibri" w:hAnsi="Calibri" w:cs="Calibri"/>
          <w:szCs w:val="24"/>
        </w:rPr>
        <w:t xml:space="preserve"> and follow the instructions by entering the share code and the individual’s date of birth to access the online documentation. </w:t>
      </w:r>
    </w:p>
    <w:p w14:paraId="0FF835D3" w14:textId="77777777" w:rsidR="009E61C5" w:rsidRPr="009E61C5" w:rsidRDefault="009E61C5" w:rsidP="009E61C5">
      <w:pPr>
        <w:numPr>
          <w:ilvl w:val="0"/>
          <w:numId w:val="30"/>
        </w:numPr>
        <w:jc w:val="left"/>
        <w:rPr>
          <w:rFonts w:ascii="Calibri" w:hAnsi="Calibri" w:cs="Calibri"/>
          <w:szCs w:val="24"/>
        </w:rPr>
      </w:pPr>
      <w:r w:rsidRPr="009E61C5">
        <w:rPr>
          <w:rFonts w:ascii="Calibri" w:hAnsi="Calibri" w:cs="Calibri"/>
          <w:szCs w:val="24"/>
        </w:rPr>
        <w:t>Check that photograph shown is a true likeness of the individual presenting themselves for work.  This part of the check must take place face to face with the applicant.</w:t>
      </w:r>
    </w:p>
    <w:p w14:paraId="40358DCF" w14:textId="77777777" w:rsidR="009E61C5" w:rsidRPr="009E61C5" w:rsidRDefault="009E61C5" w:rsidP="009E61C5">
      <w:pPr>
        <w:numPr>
          <w:ilvl w:val="0"/>
          <w:numId w:val="30"/>
        </w:numPr>
        <w:jc w:val="left"/>
        <w:rPr>
          <w:rFonts w:ascii="Calibri" w:hAnsi="Calibri" w:cs="Calibri"/>
          <w:szCs w:val="24"/>
        </w:rPr>
      </w:pPr>
      <w:r w:rsidRPr="009E61C5">
        <w:rPr>
          <w:rFonts w:ascii="Calibri" w:hAnsi="Calibri" w:cs="Calibri"/>
          <w:szCs w:val="24"/>
        </w:rPr>
        <w:t>Retain a clear copy of the profile page confirming the individual’s right to work generated by the portal.  This page includes the individual’s photograph and the date on which the check was carried out.  This page can either be printed out or saved as a PDF for direct upload to our recruitment software.  This must be stored securely for the duration of engagement/employment and for 2 years afterwards.  The file must then be deleted/destroyed in line with the GDPR requirements.</w:t>
      </w:r>
    </w:p>
    <w:p w14:paraId="7FC483D3" w14:textId="77777777" w:rsidR="009E61C5" w:rsidRPr="00017169" w:rsidRDefault="009E61C5" w:rsidP="00C73D55">
      <w:pPr>
        <w:rPr>
          <w:rFonts w:ascii="Calibri" w:hAnsi="Calibri"/>
          <w:b/>
        </w:rPr>
      </w:pPr>
    </w:p>
    <w:p w14:paraId="7A70BDF1" w14:textId="7F7A66DE" w:rsidR="00E91E9B" w:rsidRPr="00017169" w:rsidRDefault="00581A39" w:rsidP="00C73D55">
      <w:pPr>
        <w:rPr>
          <w:rFonts w:ascii="Calibri" w:hAnsi="Calibri"/>
          <w:b/>
        </w:rPr>
      </w:pPr>
      <w:r>
        <w:rPr>
          <w:rFonts w:ascii="Calibri" w:hAnsi="Calibri"/>
          <w:b/>
        </w:rPr>
        <w:t xml:space="preserve">Manual Check </w:t>
      </w:r>
      <w:r w:rsidR="00E91E9B" w:rsidRPr="00017169">
        <w:rPr>
          <w:rFonts w:ascii="Calibri" w:hAnsi="Calibri"/>
          <w:b/>
        </w:rPr>
        <w:t>Process Requirements</w:t>
      </w:r>
    </w:p>
    <w:p w14:paraId="5233D045" w14:textId="77777777" w:rsidR="000314AB" w:rsidRDefault="00E91E9B" w:rsidP="00C73D55">
      <w:pPr>
        <w:rPr>
          <w:rFonts w:ascii="Calibri" w:hAnsi="Calibri"/>
          <w:szCs w:val="24"/>
          <w:lang w:eastAsia="en-US"/>
        </w:rPr>
      </w:pPr>
      <w:r w:rsidRPr="00017169">
        <w:rPr>
          <w:rFonts w:ascii="Calibri" w:hAnsi="Calibri"/>
          <w:szCs w:val="24"/>
          <w:lang w:eastAsia="en-US"/>
        </w:rPr>
        <w:t xml:space="preserve">Section 15 of the </w:t>
      </w:r>
      <w:r w:rsidRPr="00017169">
        <w:rPr>
          <w:rFonts w:ascii="Calibri" w:hAnsi="Calibri" w:cs="Arial"/>
          <w:szCs w:val="24"/>
          <w:lang w:eastAsia="en-US"/>
        </w:rPr>
        <w:t xml:space="preserve">Immigration, Asylum &amp; Nationality Act 2006 allows </w:t>
      </w:r>
      <w:r w:rsidRPr="00017169">
        <w:rPr>
          <w:rFonts w:ascii="Calibri" w:hAnsi="Calibri"/>
          <w:szCs w:val="24"/>
          <w:lang w:eastAsia="en-US"/>
        </w:rPr>
        <w:t xml:space="preserve">employers to establish an excuse against liability by checking and copying certain original documents </w:t>
      </w:r>
      <w:r w:rsidRPr="00017169">
        <w:rPr>
          <w:rFonts w:ascii="Calibri" w:hAnsi="Calibri"/>
          <w:b/>
          <w:szCs w:val="24"/>
          <w:lang w:eastAsia="en-US"/>
        </w:rPr>
        <w:t>before</w:t>
      </w:r>
      <w:r w:rsidRPr="00017169">
        <w:rPr>
          <w:rFonts w:ascii="Calibri" w:hAnsi="Calibri"/>
          <w:szCs w:val="24"/>
          <w:lang w:eastAsia="en-US"/>
        </w:rPr>
        <w:t xml:space="preserve"> a </w:t>
      </w:r>
      <w:r w:rsidRPr="00017169">
        <w:rPr>
          <w:rFonts w:ascii="Calibri" w:hAnsi="Calibri"/>
          <w:szCs w:val="24"/>
          <w:lang w:eastAsia="en-US"/>
        </w:rPr>
        <w:lastRenderedPageBreak/>
        <w:t xml:space="preserve">worker commences </w:t>
      </w:r>
      <w:r w:rsidR="000314AB">
        <w:rPr>
          <w:rFonts w:ascii="Calibri" w:hAnsi="Calibri"/>
          <w:szCs w:val="24"/>
          <w:lang w:eastAsia="en-US"/>
        </w:rPr>
        <w:t>a job/assignment</w:t>
      </w:r>
      <w:r w:rsidRPr="00017169">
        <w:rPr>
          <w:rFonts w:ascii="Calibri" w:hAnsi="Calibri"/>
          <w:szCs w:val="24"/>
          <w:lang w:eastAsia="en-US"/>
        </w:rPr>
        <w:t xml:space="preserve">. If the </w:t>
      </w:r>
      <w:r w:rsidR="000314AB">
        <w:rPr>
          <w:rFonts w:ascii="Calibri" w:hAnsi="Calibri"/>
          <w:szCs w:val="24"/>
          <w:lang w:eastAsia="en-US"/>
        </w:rPr>
        <w:t xml:space="preserve">candidate </w:t>
      </w:r>
      <w:r w:rsidRPr="00017169">
        <w:rPr>
          <w:rFonts w:ascii="Calibri" w:hAnsi="Calibri"/>
          <w:szCs w:val="24"/>
          <w:lang w:eastAsia="en-US"/>
        </w:rPr>
        <w:t xml:space="preserve">provides a document or documents from </w:t>
      </w:r>
      <w:r w:rsidRPr="00017169">
        <w:rPr>
          <w:rFonts w:ascii="Calibri" w:hAnsi="Calibri"/>
          <w:b/>
          <w:i/>
          <w:szCs w:val="24"/>
          <w:lang w:eastAsia="en-US"/>
        </w:rPr>
        <w:t>List A</w:t>
      </w:r>
      <w:r w:rsidRPr="00017169">
        <w:rPr>
          <w:rFonts w:ascii="Calibri" w:hAnsi="Calibri"/>
          <w:i/>
          <w:szCs w:val="24"/>
          <w:lang w:eastAsia="en-US"/>
        </w:rPr>
        <w:t>,</w:t>
      </w:r>
      <w:r w:rsidRPr="00017169">
        <w:rPr>
          <w:rFonts w:ascii="Calibri" w:hAnsi="Calibri"/>
          <w:szCs w:val="24"/>
          <w:lang w:eastAsia="en-US"/>
        </w:rPr>
        <w:t xml:space="preserve"> this will establish an excuse for the duration of</w:t>
      </w:r>
      <w:r w:rsidR="000314AB">
        <w:rPr>
          <w:rFonts w:ascii="Calibri" w:hAnsi="Calibri"/>
          <w:szCs w:val="24"/>
          <w:lang w:eastAsia="en-US"/>
        </w:rPr>
        <w:t xml:space="preserve"> their employment. </w:t>
      </w:r>
    </w:p>
    <w:p w14:paraId="28C9BB83" w14:textId="77777777" w:rsidR="000314AB" w:rsidRDefault="000314AB" w:rsidP="00C73D55">
      <w:pPr>
        <w:rPr>
          <w:rFonts w:ascii="Calibri" w:hAnsi="Calibri"/>
          <w:szCs w:val="24"/>
          <w:lang w:eastAsia="en-US"/>
        </w:rPr>
      </w:pPr>
    </w:p>
    <w:p w14:paraId="5E2B5F43" w14:textId="08C07D65" w:rsidR="00E91E9B" w:rsidRPr="00017169" w:rsidRDefault="000314AB" w:rsidP="00C73D55">
      <w:pPr>
        <w:rPr>
          <w:rFonts w:ascii="Calibri" w:hAnsi="Calibri" w:cs="Arial"/>
          <w:szCs w:val="24"/>
          <w:lang w:eastAsia="en-US"/>
        </w:rPr>
      </w:pPr>
      <w:r>
        <w:rPr>
          <w:rFonts w:ascii="Calibri" w:hAnsi="Calibri"/>
          <w:szCs w:val="24"/>
          <w:lang w:eastAsia="en-US"/>
        </w:rPr>
        <w:t>A document</w:t>
      </w:r>
      <w:r w:rsidR="00B22DB8">
        <w:rPr>
          <w:rFonts w:ascii="Calibri" w:hAnsi="Calibri"/>
          <w:szCs w:val="24"/>
          <w:lang w:eastAsia="en-US"/>
        </w:rPr>
        <w:t>/</w:t>
      </w:r>
      <w:r w:rsidR="00E91E9B" w:rsidRPr="00017169">
        <w:rPr>
          <w:rFonts w:ascii="Calibri" w:hAnsi="Calibri"/>
          <w:szCs w:val="24"/>
          <w:lang w:eastAsia="en-US"/>
        </w:rPr>
        <w:t xml:space="preserve">documents from </w:t>
      </w:r>
      <w:r w:rsidR="00E91E9B" w:rsidRPr="00017169">
        <w:rPr>
          <w:rFonts w:ascii="Calibri" w:hAnsi="Calibri"/>
          <w:b/>
          <w:i/>
          <w:szCs w:val="24"/>
          <w:lang w:eastAsia="en-US"/>
        </w:rPr>
        <w:t>List B</w:t>
      </w:r>
      <w:r w:rsidR="00E91E9B" w:rsidRPr="00017169">
        <w:rPr>
          <w:rFonts w:ascii="Calibri" w:hAnsi="Calibri"/>
          <w:szCs w:val="24"/>
          <w:lang w:eastAsia="en-US"/>
        </w:rPr>
        <w:t xml:space="preserve"> indicate that an individual only has limited leave to be in the </w:t>
      </w:r>
      <w:r w:rsidR="006E2B34" w:rsidRPr="00017169">
        <w:rPr>
          <w:rFonts w:ascii="Calibri" w:hAnsi="Calibri"/>
          <w:szCs w:val="24"/>
          <w:lang w:eastAsia="en-US"/>
        </w:rPr>
        <w:t>UK and</w:t>
      </w:r>
      <w:r w:rsidR="00E91E9B" w:rsidRPr="00017169">
        <w:rPr>
          <w:rFonts w:ascii="Calibri" w:hAnsi="Calibri"/>
          <w:szCs w:val="24"/>
          <w:lang w:eastAsia="en-US"/>
        </w:rPr>
        <w:t xml:space="preserve"> means that a check needs to be repeated on that individual at least every 12 months</w:t>
      </w:r>
      <w:r w:rsidR="00353723">
        <w:rPr>
          <w:rFonts w:ascii="Calibri" w:hAnsi="Calibri"/>
          <w:szCs w:val="24"/>
          <w:lang w:eastAsia="en-US"/>
        </w:rPr>
        <w:t xml:space="preserve"> and in some cases every 6 months</w:t>
      </w:r>
      <w:r w:rsidR="00E91E9B" w:rsidRPr="00017169">
        <w:rPr>
          <w:rFonts w:ascii="Calibri" w:hAnsi="Calibri"/>
          <w:szCs w:val="24"/>
          <w:lang w:eastAsia="en-US"/>
        </w:rPr>
        <w:t xml:space="preserve">. </w:t>
      </w:r>
    </w:p>
    <w:p w14:paraId="40F282E7" w14:textId="77777777" w:rsidR="00E91E9B" w:rsidRPr="00017169" w:rsidRDefault="00E91E9B" w:rsidP="00C73D55">
      <w:pPr>
        <w:rPr>
          <w:rFonts w:ascii="Calibri" w:hAnsi="Calibri" w:cs="Arial"/>
          <w:szCs w:val="24"/>
          <w:lang w:eastAsia="en-US"/>
        </w:rPr>
      </w:pPr>
    </w:p>
    <w:p w14:paraId="3294B189" w14:textId="77777777" w:rsidR="00E91E9B" w:rsidRPr="00017169" w:rsidRDefault="00E91E9B" w:rsidP="00C73D55">
      <w:pPr>
        <w:rPr>
          <w:rFonts w:ascii="Calibri" w:hAnsi="Calibri" w:cs="Arial"/>
          <w:szCs w:val="24"/>
          <w:lang w:eastAsia="en-US"/>
        </w:rPr>
      </w:pPr>
      <w:r w:rsidRPr="00017169">
        <w:rPr>
          <w:rFonts w:ascii="Calibri" w:hAnsi="Calibri" w:cs="Arial"/>
          <w:szCs w:val="24"/>
          <w:lang w:eastAsia="en-US"/>
        </w:rPr>
        <w:t>In order to evidence that the necessary steps have been taken to meet the requirements of all legislation,</w:t>
      </w:r>
      <w:r w:rsidRPr="00B02CFB">
        <w:rPr>
          <w:rFonts w:ascii="Calibri" w:hAnsi="Calibri" w:cs="Arial"/>
          <w:color w:val="000066"/>
          <w:szCs w:val="24"/>
          <w:lang w:eastAsia="en-US"/>
        </w:rPr>
        <w:t xml:space="preserve"> </w:t>
      </w:r>
      <w:r w:rsidRPr="00E91E9B">
        <w:rPr>
          <w:rFonts w:ascii="Calibri" w:hAnsi="Calibri" w:cs="Arial"/>
          <w:color w:val="FF0000"/>
          <w:szCs w:val="24"/>
          <w:lang w:eastAsia="en-US"/>
        </w:rPr>
        <w:t>[COMPANY NAME]</w:t>
      </w:r>
      <w:r w:rsidRPr="00B02CFB">
        <w:rPr>
          <w:rFonts w:ascii="Calibri" w:hAnsi="Calibri" w:cs="Arial"/>
          <w:color w:val="000066"/>
          <w:szCs w:val="24"/>
          <w:lang w:eastAsia="en-US"/>
        </w:rPr>
        <w:t xml:space="preserve"> </w:t>
      </w:r>
      <w:r w:rsidRPr="00017169">
        <w:rPr>
          <w:rFonts w:ascii="Calibri" w:hAnsi="Calibri" w:cs="Arial"/>
          <w:szCs w:val="24"/>
          <w:lang w:eastAsia="en-US"/>
        </w:rPr>
        <w:t>staff will:</w:t>
      </w:r>
    </w:p>
    <w:p w14:paraId="0D6B918A" w14:textId="77777777" w:rsidR="00E91E9B" w:rsidRPr="00017169" w:rsidRDefault="00E91E9B" w:rsidP="00C73D55">
      <w:pPr>
        <w:rPr>
          <w:rFonts w:ascii="Calibri" w:hAnsi="Calibri" w:cs="Arial"/>
          <w:szCs w:val="24"/>
          <w:lang w:eastAsia="en-US"/>
        </w:rPr>
      </w:pPr>
    </w:p>
    <w:p w14:paraId="72BB1A85" w14:textId="55AF7729" w:rsidR="00E91E9B" w:rsidRPr="00017169" w:rsidRDefault="00E91E9B" w:rsidP="00C51871">
      <w:pPr>
        <w:numPr>
          <w:ilvl w:val="0"/>
          <w:numId w:val="27"/>
        </w:numPr>
        <w:rPr>
          <w:rFonts w:ascii="Calibri" w:hAnsi="Calibri" w:cs="Arial"/>
          <w:szCs w:val="24"/>
          <w:lang w:eastAsia="en-US"/>
        </w:rPr>
      </w:pPr>
      <w:r w:rsidRPr="00017169">
        <w:rPr>
          <w:rFonts w:ascii="Calibri" w:hAnsi="Calibri" w:cs="Arial"/>
          <w:szCs w:val="24"/>
          <w:lang w:eastAsia="en-US"/>
        </w:rPr>
        <w:t xml:space="preserve">Obtain appropriate original documents </w:t>
      </w:r>
      <w:r w:rsidRPr="000314AB">
        <w:rPr>
          <w:rFonts w:ascii="Calibri" w:hAnsi="Calibri" w:cs="Arial"/>
          <w:szCs w:val="24"/>
          <w:lang w:eastAsia="en-US"/>
        </w:rPr>
        <w:t>from</w:t>
      </w:r>
      <w:r w:rsidR="000314AB" w:rsidRPr="000314AB">
        <w:rPr>
          <w:rFonts w:ascii="Calibri" w:hAnsi="Calibri" w:cs="Arial"/>
          <w:szCs w:val="24"/>
          <w:lang w:eastAsia="en-US"/>
        </w:rPr>
        <w:t xml:space="preserve"> List A</w:t>
      </w:r>
      <w:r w:rsidR="00B22DB8">
        <w:rPr>
          <w:rFonts w:ascii="Calibri" w:hAnsi="Calibri" w:cs="Arial"/>
          <w:szCs w:val="24"/>
          <w:lang w:eastAsia="en-US"/>
        </w:rPr>
        <w:t>/</w:t>
      </w:r>
      <w:r w:rsidRPr="000314AB">
        <w:rPr>
          <w:rFonts w:ascii="Calibri" w:hAnsi="Calibri" w:cs="Arial"/>
          <w:szCs w:val="24"/>
          <w:lang w:eastAsia="en-US"/>
        </w:rPr>
        <w:t>List B as specified in Appendix 1 to this policy</w:t>
      </w:r>
      <w:r w:rsidR="00353723">
        <w:rPr>
          <w:rFonts w:ascii="Calibri" w:hAnsi="Calibri" w:cs="Arial"/>
          <w:szCs w:val="24"/>
          <w:lang w:eastAsia="en-US"/>
        </w:rPr>
        <w:t xml:space="preserve"> and check the validity of these documents in the presence or via a live video link with the holder.  In both cases staff must be in possession of the original document(s).  We will not rely on inspection of the document via video link or by checking a scanned copy.</w:t>
      </w:r>
    </w:p>
    <w:p w14:paraId="0EF553C9" w14:textId="77777777" w:rsidR="00E91E9B" w:rsidRPr="007D246C" w:rsidRDefault="00E91E9B" w:rsidP="00C51871">
      <w:pPr>
        <w:numPr>
          <w:ilvl w:val="0"/>
          <w:numId w:val="27"/>
        </w:numPr>
        <w:rPr>
          <w:rFonts w:ascii="Calibri" w:hAnsi="Calibri" w:cs="Arial"/>
          <w:szCs w:val="24"/>
          <w:lang w:eastAsia="en-US"/>
        </w:rPr>
      </w:pPr>
      <w:r w:rsidRPr="00017169">
        <w:rPr>
          <w:rFonts w:ascii="Calibri" w:hAnsi="Calibri" w:cs="Arial"/>
          <w:szCs w:val="24"/>
          <w:lang w:eastAsia="en-US"/>
        </w:rPr>
        <w:t xml:space="preserve">Satisfy themselves that the document is original, genuine, valid, in date and has not been tampered with (including checking that photographs available are consistent with the appearance of the holder, the date of birth where listed is consistent with </w:t>
      </w:r>
      <w:r w:rsidRPr="007D246C">
        <w:rPr>
          <w:rFonts w:ascii="Calibri" w:hAnsi="Calibri" w:cs="Arial"/>
          <w:szCs w:val="24"/>
          <w:lang w:eastAsia="en-US"/>
        </w:rPr>
        <w:t>application documentation and that the expiry date if applicable has not passed).</w:t>
      </w:r>
    </w:p>
    <w:p w14:paraId="749BF60C" w14:textId="77777777" w:rsidR="007D246C" w:rsidRPr="007D246C" w:rsidRDefault="007D246C" w:rsidP="00C51871">
      <w:pPr>
        <w:numPr>
          <w:ilvl w:val="0"/>
          <w:numId w:val="27"/>
        </w:numPr>
        <w:rPr>
          <w:rFonts w:ascii="Calibri" w:hAnsi="Calibri" w:cs="Arial"/>
          <w:szCs w:val="24"/>
          <w:lang w:eastAsia="en-US"/>
        </w:rPr>
      </w:pPr>
      <w:r w:rsidRPr="007D246C">
        <w:rPr>
          <w:rFonts w:ascii="Calibri" w:hAnsi="Calibri" w:cs="Arial"/>
          <w:szCs w:val="24"/>
          <w:lang w:eastAsia="en-US"/>
        </w:rPr>
        <w:t>Check if the candidate has any restrictions relating to the type of work they are able to do or the number of hours they are able to work, and ensure any work provided is within these parameters.</w:t>
      </w:r>
    </w:p>
    <w:p w14:paraId="1E3B14C3" w14:textId="77777777"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Obtain further documentation to prove identification in the event that the candidate provides two documents with different names.  Such documentation could include a mar</w:t>
      </w:r>
      <w:r w:rsidR="001C3159">
        <w:rPr>
          <w:rFonts w:ascii="Calibri" w:hAnsi="Calibri" w:cs="Arial"/>
          <w:szCs w:val="24"/>
          <w:lang w:eastAsia="en-US"/>
        </w:rPr>
        <w:t>riage certificate, a divorce dec</w:t>
      </w:r>
      <w:r w:rsidRPr="00017169">
        <w:rPr>
          <w:rFonts w:ascii="Calibri" w:hAnsi="Calibri" w:cs="Arial"/>
          <w:szCs w:val="24"/>
          <w:lang w:eastAsia="en-US"/>
        </w:rPr>
        <w:t>ree, a deed poll document or statutory declaration.</w:t>
      </w:r>
    </w:p>
    <w:p w14:paraId="5B982D9E" w14:textId="77777777" w:rsidR="00E91E9B" w:rsidRPr="00017169" w:rsidRDefault="00E91E9B" w:rsidP="00C51871">
      <w:pPr>
        <w:numPr>
          <w:ilvl w:val="0"/>
          <w:numId w:val="27"/>
        </w:numPr>
        <w:rPr>
          <w:rFonts w:ascii="Calibri" w:hAnsi="Calibri" w:cs="Arial"/>
          <w:szCs w:val="24"/>
          <w:lang w:eastAsia="en-US"/>
        </w:rPr>
      </w:pPr>
      <w:r w:rsidRPr="00017169">
        <w:rPr>
          <w:rFonts w:ascii="Calibri" w:hAnsi="Calibri" w:cs="Arial"/>
          <w:szCs w:val="24"/>
          <w:lang w:eastAsia="en-US"/>
        </w:rPr>
        <w:t xml:space="preserve">Take a </w:t>
      </w:r>
      <w:r w:rsidR="000314AB">
        <w:rPr>
          <w:rFonts w:ascii="Calibri" w:hAnsi="Calibri" w:cs="Arial"/>
          <w:szCs w:val="24"/>
          <w:lang w:eastAsia="en-US"/>
        </w:rPr>
        <w:t xml:space="preserve">colour </w:t>
      </w:r>
      <w:r w:rsidRPr="00017169">
        <w:rPr>
          <w:rFonts w:ascii="Calibri" w:hAnsi="Calibri" w:cs="Arial"/>
          <w:szCs w:val="24"/>
          <w:lang w:eastAsia="en-US"/>
        </w:rPr>
        <w:t>copy</w:t>
      </w:r>
      <w:r w:rsidR="00353723">
        <w:rPr>
          <w:rFonts w:ascii="Calibri" w:hAnsi="Calibri" w:cs="Arial"/>
          <w:szCs w:val="24"/>
          <w:lang w:eastAsia="en-US"/>
        </w:rPr>
        <w:t>/scan</w:t>
      </w:r>
      <w:r w:rsidRPr="00017169">
        <w:rPr>
          <w:rFonts w:ascii="Calibri" w:hAnsi="Calibri" w:cs="Arial"/>
          <w:szCs w:val="24"/>
          <w:lang w:eastAsia="en-US"/>
        </w:rPr>
        <w:t xml:space="preserve"> of all relevant document(s) in a format that cannot be subsequently altered, </w:t>
      </w:r>
      <w:r w:rsidR="00353723">
        <w:rPr>
          <w:rFonts w:ascii="Calibri" w:hAnsi="Calibri" w:cs="Arial"/>
          <w:szCs w:val="24"/>
          <w:lang w:eastAsia="en-US"/>
        </w:rPr>
        <w:t>making a record of the date when the check was conducted</w:t>
      </w:r>
      <w:r w:rsidRPr="00017169">
        <w:rPr>
          <w:rFonts w:ascii="Calibri" w:hAnsi="Calibri" w:cs="Arial"/>
          <w:szCs w:val="24"/>
          <w:lang w:eastAsia="en-US"/>
        </w:rPr>
        <w:t>, and retain it in the candidate file</w:t>
      </w:r>
      <w:r w:rsidR="00353723">
        <w:rPr>
          <w:rFonts w:ascii="Calibri" w:hAnsi="Calibri" w:cs="Arial"/>
          <w:szCs w:val="24"/>
          <w:lang w:eastAsia="en-US"/>
        </w:rPr>
        <w:t>/electronically</w:t>
      </w:r>
      <w:r w:rsidRPr="00017169">
        <w:rPr>
          <w:rFonts w:ascii="Calibri" w:hAnsi="Calibri" w:cs="Arial"/>
          <w:szCs w:val="24"/>
          <w:lang w:eastAsia="en-US"/>
        </w:rPr>
        <w:t>.  As a minimum the following should be copied:</w:t>
      </w:r>
    </w:p>
    <w:p w14:paraId="45F558BF" w14:textId="77777777" w:rsidR="00BF69B8" w:rsidRPr="00C50E73" w:rsidRDefault="00BF69B8" w:rsidP="00BF69B8">
      <w:pPr>
        <w:numPr>
          <w:ilvl w:val="1"/>
          <w:numId w:val="27"/>
        </w:numPr>
        <w:rPr>
          <w:rStyle w:val="markedcontent"/>
          <w:rFonts w:ascii="Calibri" w:hAnsi="Calibri" w:cs="Calibri"/>
          <w:szCs w:val="24"/>
          <w:lang w:eastAsia="en-US"/>
        </w:rPr>
      </w:pPr>
      <w:r w:rsidRPr="00C50E73">
        <w:rPr>
          <w:rStyle w:val="markedcontent"/>
          <w:rFonts w:ascii="Calibri" w:hAnsi="Calibri" w:cs="Calibri"/>
          <w:szCs w:val="24"/>
        </w:rPr>
        <w:t xml:space="preserve">Passports: any page with the document expiry date, nationality, date of birth, signature, leave expiry date, biometric details and photograph, and any page containing information indicating the holder has an entitlement to enter or remain in the UK and undertake the work in question. </w:t>
      </w:r>
    </w:p>
    <w:p w14:paraId="1A0883B8" w14:textId="524541AD" w:rsidR="00BF69B8" w:rsidRPr="00C50E73" w:rsidRDefault="00BF69B8" w:rsidP="00BF69B8">
      <w:pPr>
        <w:numPr>
          <w:ilvl w:val="1"/>
          <w:numId w:val="27"/>
        </w:numPr>
        <w:rPr>
          <w:rStyle w:val="markedcontent"/>
          <w:rFonts w:ascii="Calibri" w:hAnsi="Calibri" w:cs="Calibri"/>
          <w:szCs w:val="24"/>
          <w:lang w:eastAsia="en-US"/>
        </w:rPr>
      </w:pPr>
      <w:r w:rsidRPr="00C50E73">
        <w:rPr>
          <w:rStyle w:val="markedcontent"/>
          <w:rFonts w:ascii="Calibri" w:hAnsi="Calibri" w:cs="Calibri"/>
          <w:szCs w:val="24"/>
        </w:rPr>
        <w:t>All other documents: the document in full, both sides of a biometric residence permit. You must also record and retain the date on which the check was made.</w:t>
      </w:r>
    </w:p>
    <w:p w14:paraId="2DED2DF5" w14:textId="5AFC3EF8"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 xml:space="preserve">Where there is an expiry date attached to the permission to work, ensure that a repeat check is diarised to take place prior to expiry and at least every 12 months thereafter.  Documentation to </w:t>
      </w:r>
      <w:r w:rsidR="000314AB">
        <w:rPr>
          <w:rFonts w:ascii="Calibri" w:hAnsi="Calibri" w:cs="Arial"/>
          <w:szCs w:val="24"/>
          <w:lang w:eastAsia="en-US"/>
        </w:rPr>
        <w:t>demonstrate</w:t>
      </w:r>
      <w:r w:rsidRPr="00017169">
        <w:rPr>
          <w:rFonts w:ascii="Calibri" w:hAnsi="Calibri" w:cs="Arial"/>
          <w:szCs w:val="24"/>
          <w:lang w:eastAsia="en-US"/>
        </w:rPr>
        <w:t xml:space="preserve"> that such a check has taken place must be retained as detailed below.</w:t>
      </w:r>
    </w:p>
    <w:p w14:paraId="7F08EE69" w14:textId="5FCCB729"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Retain a copy of all documentation for the duration of the individual</w:t>
      </w:r>
      <w:r w:rsidR="000314AB">
        <w:rPr>
          <w:rFonts w:ascii="Calibri" w:hAnsi="Calibri" w:cs="Arial"/>
          <w:szCs w:val="24"/>
          <w:lang w:eastAsia="en-US"/>
        </w:rPr>
        <w:t>’</w:t>
      </w:r>
      <w:r w:rsidRPr="00017169">
        <w:rPr>
          <w:rFonts w:ascii="Calibri" w:hAnsi="Calibri" w:cs="Arial"/>
          <w:szCs w:val="24"/>
          <w:lang w:eastAsia="en-US"/>
        </w:rPr>
        <w:t>s employment</w:t>
      </w:r>
      <w:r w:rsidR="00B22DB8">
        <w:rPr>
          <w:rFonts w:ascii="Calibri" w:hAnsi="Calibri" w:cs="Arial"/>
          <w:szCs w:val="24"/>
          <w:lang w:eastAsia="en-US"/>
        </w:rPr>
        <w:t>/</w:t>
      </w:r>
      <w:r w:rsidRPr="00017169">
        <w:rPr>
          <w:rFonts w:ascii="Calibri" w:hAnsi="Calibri" w:cs="Arial"/>
          <w:szCs w:val="24"/>
          <w:lang w:eastAsia="en-US"/>
        </w:rPr>
        <w:t>assignment and for at least 2 years:</w:t>
      </w:r>
    </w:p>
    <w:p w14:paraId="14AF2D41" w14:textId="3075F550" w:rsidR="00E91E9B" w:rsidRPr="00017169" w:rsidRDefault="00E91E9B" w:rsidP="00C51871">
      <w:pPr>
        <w:numPr>
          <w:ilvl w:val="1"/>
          <w:numId w:val="27"/>
        </w:numPr>
        <w:rPr>
          <w:rFonts w:ascii="Calibri" w:hAnsi="Calibri"/>
          <w:szCs w:val="24"/>
          <w:lang w:eastAsia="en-US"/>
        </w:rPr>
      </w:pPr>
      <w:r w:rsidRPr="00017169">
        <w:rPr>
          <w:rFonts w:ascii="Calibri" w:hAnsi="Calibri"/>
          <w:szCs w:val="24"/>
          <w:lang w:eastAsia="en-US"/>
        </w:rPr>
        <w:t>After a temporary worker has been sent a P45 by the company.</w:t>
      </w:r>
    </w:p>
    <w:p w14:paraId="1F67DAE0" w14:textId="3850DE45" w:rsidR="00E91E9B" w:rsidRPr="00017169" w:rsidRDefault="00E91E9B" w:rsidP="00C51871">
      <w:pPr>
        <w:numPr>
          <w:ilvl w:val="1"/>
          <w:numId w:val="27"/>
        </w:numPr>
        <w:rPr>
          <w:rFonts w:ascii="Calibri" w:hAnsi="Calibri"/>
          <w:szCs w:val="24"/>
          <w:lang w:eastAsia="en-US"/>
        </w:rPr>
      </w:pPr>
      <w:r w:rsidRPr="00017169">
        <w:rPr>
          <w:rFonts w:ascii="Calibri" w:hAnsi="Calibri"/>
          <w:szCs w:val="24"/>
          <w:lang w:eastAsia="en-US"/>
        </w:rPr>
        <w:t>After a contractor has finished their last assignment provided by the company.</w:t>
      </w:r>
    </w:p>
    <w:p w14:paraId="6E44890E" w14:textId="116BDF9A" w:rsidR="00E91E9B" w:rsidRPr="00017169" w:rsidRDefault="00E91E9B" w:rsidP="00C51871">
      <w:pPr>
        <w:numPr>
          <w:ilvl w:val="1"/>
          <w:numId w:val="27"/>
        </w:numPr>
        <w:rPr>
          <w:rFonts w:ascii="Calibri" w:hAnsi="Calibri"/>
          <w:szCs w:val="24"/>
          <w:lang w:eastAsia="en-US"/>
        </w:rPr>
      </w:pPr>
      <w:r w:rsidRPr="00017169">
        <w:rPr>
          <w:rFonts w:ascii="Calibri" w:hAnsi="Calibri"/>
          <w:szCs w:val="24"/>
          <w:lang w:eastAsia="en-US"/>
        </w:rPr>
        <w:t xml:space="preserve">After the date of placement </w:t>
      </w:r>
      <w:r w:rsidR="000314AB">
        <w:rPr>
          <w:rFonts w:ascii="Calibri" w:hAnsi="Calibri"/>
          <w:szCs w:val="24"/>
          <w:lang w:eastAsia="en-US"/>
        </w:rPr>
        <w:t>of a permanent employee</w:t>
      </w:r>
      <w:r w:rsidRPr="00017169">
        <w:rPr>
          <w:rFonts w:ascii="Calibri" w:hAnsi="Calibri"/>
          <w:szCs w:val="24"/>
          <w:lang w:eastAsia="en-US"/>
        </w:rPr>
        <w:t>.</w:t>
      </w:r>
    </w:p>
    <w:p w14:paraId="564ADB71" w14:textId="726DC4F3" w:rsidR="00E91E9B" w:rsidRPr="00017169" w:rsidRDefault="00E91E9B" w:rsidP="00C51871">
      <w:pPr>
        <w:numPr>
          <w:ilvl w:val="2"/>
          <w:numId w:val="27"/>
        </w:numPr>
        <w:rPr>
          <w:rFonts w:ascii="Calibri" w:hAnsi="Calibri"/>
          <w:szCs w:val="24"/>
          <w:lang w:eastAsia="en-US"/>
        </w:rPr>
      </w:pPr>
      <w:r w:rsidRPr="00017169">
        <w:rPr>
          <w:rFonts w:ascii="Calibri" w:hAnsi="Calibri"/>
          <w:szCs w:val="24"/>
          <w:lang w:eastAsia="en-US"/>
        </w:rPr>
        <w:t>After an employee has left the company’s employment.</w:t>
      </w:r>
    </w:p>
    <w:p w14:paraId="10D1538C" w14:textId="77777777" w:rsidR="00E91E9B" w:rsidRPr="00017169" w:rsidRDefault="00E91E9B" w:rsidP="00C51871">
      <w:pPr>
        <w:numPr>
          <w:ilvl w:val="0"/>
          <w:numId w:val="27"/>
        </w:numPr>
        <w:rPr>
          <w:rFonts w:ascii="Calibri" w:hAnsi="Calibri"/>
          <w:szCs w:val="24"/>
          <w:lang w:eastAsia="en-US"/>
        </w:rPr>
      </w:pPr>
      <w:r w:rsidRPr="00017169">
        <w:rPr>
          <w:rFonts w:ascii="Calibri" w:hAnsi="Calibri"/>
          <w:szCs w:val="24"/>
          <w:lang w:eastAsia="en-US"/>
        </w:rPr>
        <w:lastRenderedPageBreak/>
        <w:t>Eligibility to work in the UK documentation from staff or temporary workers acquired as a result of TUPE (Transfer of Undertakings Protection of Employment) must be obtained within 28 days following the date of transfer.</w:t>
      </w:r>
    </w:p>
    <w:p w14:paraId="497EDF00" w14:textId="77777777"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 xml:space="preserve">If the candidate cannot produce the documentation detailed above, </w:t>
      </w:r>
      <w:r w:rsidR="00B3769F" w:rsidRPr="00B3769F">
        <w:rPr>
          <w:rFonts w:ascii="Calibri" w:hAnsi="Calibri" w:cs="Arial"/>
          <w:color w:val="FF0000"/>
          <w:szCs w:val="24"/>
          <w:lang w:eastAsia="en-US"/>
        </w:rPr>
        <w:t>[COMPANY NAME]</w:t>
      </w:r>
      <w:r w:rsidR="00B3769F">
        <w:rPr>
          <w:rFonts w:ascii="Calibri" w:hAnsi="Calibri" w:cs="Arial"/>
          <w:szCs w:val="24"/>
          <w:lang w:eastAsia="en-US"/>
        </w:rPr>
        <w:t xml:space="preserve"> will </w:t>
      </w:r>
      <w:r w:rsidRPr="00017169">
        <w:rPr>
          <w:rFonts w:ascii="Calibri" w:hAnsi="Calibri" w:cs="Arial"/>
          <w:szCs w:val="24"/>
          <w:lang w:eastAsia="en-US"/>
        </w:rPr>
        <w:t>suggest they go to a Citizens Advice Bureau for advice on what to do.</w:t>
      </w:r>
    </w:p>
    <w:p w14:paraId="233DE53C" w14:textId="37197F8E" w:rsidR="00E91E9B" w:rsidRDefault="00E91E9B" w:rsidP="00E91E9B">
      <w:pPr>
        <w:rPr>
          <w:lang w:eastAsia="en-US"/>
        </w:rPr>
      </w:pPr>
    </w:p>
    <w:p w14:paraId="683F4060" w14:textId="681A902A" w:rsidR="009E61C5" w:rsidRPr="009C5B7C" w:rsidRDefault="00B743A5" w:rsidP="00E91E9B">
      <w:pPr>
        <w:rPr>
          <w:rFonts w:ascii="Calibri" w:hAnsi="Calibri" w:cs="Calibri"/>
          <w:b/>
          <w:bCs/>
          <w:lang w:eastAsia="en-US"/>
        </w:rPr>
      </w:pPr>
      <w:r>
        <w:rPr>
          <w:rFonts w:ascii="Calibri" w:hAnsi="Calibri" w:cs="Calibri"/>
          <w:b/>
          <w:bCs/>
          <w:lang w:eastAsia="en-US"/>
        </w:rPr>
        <w:t xml:space="preserve">Temporary </w:t>
      </w:r>
      <w:r w:rsidR="009E61C5" w:rsidRPr="009C5B7C">
        <w:rPr>
          <w:rFonts w:ascii="Calibri" w:hAnsi="Calibri" w:cs="Calibri"/>
          <w:b/>
          <w:bCs/>
          <w:lang w:eastAsia="en-US"/>
        </w:rPr>
        <w:t>Adjust</w:t>
      </w:r>
      <w:r>
        <w:rPr>
          <w:rFonts w:ascii="Calibri" w:hAnsi="Calibri" w:cs="Calibri"/>
          <w:b/>
          <w:bCs/>
          <w:lang w:eastAsia="en-US"/>
        </w:rPr>
        <w:t>ed</w:t>
      </w:r>
      <w:r w:rsidR="009E61C5" w:rsidRPr="009C5B7C">
        <w:rPr>
          <w:rFonts w:ascii="Calibri" w:hAnsi="Calibri" w:cs="Calibri"/>
          <w:b/>
          <w:bCs/>
          <w:lang w:eastAsia="en-US"/>
        </w:rPr>
        <w:t xml:space="preserve"> Process</w:t>
      </w:r>
    </w:p>
    <w:p w14:paraId="295AF9EC" w14:textId="686A1194" w:rsidR="009E61C5" w:rsidRDefault="009E61C5" w:rsidP="009E61C5">
      <w:pPr>
        <w:rPr>
          <w:rFonts w:ascii="Calibri" w:hAnsi="Calibri" w:cs="Calibri"/>
          <w:lang w:eastAsia="en-US"/>
        </w:rPr>
      </w:pPr>
      <w:r>
        <w:rPr>
          <w:rFonts w:ascii="Calibri" w:hAnsi="Calibri" w:cs="Calibri"/>
        </w:rPr>
        <w:t xml:space="preserve">Covid-19 means that conducting face-to-face document checks can be challenging whilst maintaining the necessary safety measures to protect staff and candidates alike.  As such we will operate a Covid-adjusted process for checking right to work documentation until the UK Government ends the period when temporary adjustments to the process are allowed.  This is currently </w:t>
      </w:r>
      <w:r w:rsidR="00B743A5">
        <w:rPr>
          <w:rFonts w:ascii="Calibri" w:hAnsi="Calibri" w:cs="Calibri"/>
          <w:lang w:eastAsia="en-US"/>
        </w:rPr>
        <w:t>30</w:t>
      </w:r>
      <w:r w:rsidR="00B743A5" w:rsidRPr="00B743A5">
        <w:rPr>
          <w:rFonts w:ascii="Calibri" w:hAnsi="Calibri" w:cs="Calibri"/>
          <w:vertAlign w:val="superscript"/>
          <w:lang w:eastAsia="en-US"/>
        </w:rPr>
        <w:t>th</w:t>
      </w:r>
      <w:r w:rsidR="00B743A5">
        <w:rPr>
          <w:rFonts w:ascii="Calibri" w:hAnsi="Calibri" w:cs="Calibri"/>
          <w:lang w:eastAsia="en-US"/>
        </w:rPr>
        <w:t xml:space="preserve"> September</w:t>
      </w:r>
      <w:r w:rsidR="00C34AFB">
        <w:rPr>
          <w:rFonts w:ascii="Calibri" w:hAnsi="Calibri" w:cs="Calibri"/>
          <w:lang w:eastAsia="en-US"/>
        </w:rPr>
        <w:t xml:space="preserve"> 2022</w:t>
      </w:r>
      <w:r>
        <w:rPr>
          <w:rFonts w:ascii="Calibri" w:hAnsi="Calibri" w:cs="Calibri"/>
          <w:lang w:eastAsia="en-US"/>
        </w:rPr>
        <w:t xml:space="preserve">.  </w:t>
      </w:r>
    </w:p>
    <w:p w14:paraId="2232AD66" w14:textId="77777777" w:rsidR="009E61C5" w:rsidRDefault="009E61C5" w:rsidP="009E61C5">
      <w:pPr>
        <w:rPr>
          <w:rFonts w:ascii="Calibri" w:hAnsi="Calibri" w:cs="Calibri"/>
          <w:lang w:eastAsia="en-US"/>
        </w:rPr>
      </w:pPr>
    </w:p>
    <w:p w14:paraId="0D32F3A8" w14:textId="77777777" w:rsidR="009E61C5" w:rsidRDefault="009E61C5" w:rsidP="009E61C5">
      <w:pPr>
        <w:rPr>
          <w:rFonts w:ascii="Calibri" w:hAnsi="Calibri" w:cs="Calibri"/>
          <w:lang w:eastAsia="en-US"/>
        </w:rPr>
      </w:pPr>
      <w:r>
        <w:rPr>
          <w:rFonts w:ascii="Calibri" w:hAnsi="Calibri" w:cs="Calibri"/>
          <w:lang w:eastAsia="en-US"/>
        </w:rPr>
        <w:t>The process that we will operate during this period is identical to the “process requirements” section above except instead of checking the original document in the presence of the holder, we will conduct the check remotely via video conference by:</w:t>
      </w:r>
    </w:p>
    <w:p w14:paraId="76BA2016" w14:textId="77777777" w:rsidR="009E61C5" w:rsidRDefault="009E61C5" w:rsidP="009E61C5">
      <w:pPr>
        <w:rPr>
          <w:rFonts w:ascii="Calibri" w:hAnsi="Calibri" w:cs="Calibri"/>
          <w:lang w:eastAsia="en-US"/>
        </w:rPr>
      </w:pPr>
    </w:p>
    <w:p w14:paraId="5D6DE4B3"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Asking the candidate to email us with a clear colour copy of their right to work documentation in advance of the video conference.</w:t>
      </w:r>
    </w:p>
    <w:p w14:paraId="5BEB98D8"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Checking that it is a relevant document from List A or B as specified in Appendix 1.</w:t>
      </w:r>
    </w:p>
    <w:p w14:paraId="78536CEF"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Checking the details on this document match all other information provided during the interview and selection process (e.g. name, date of birth etc) and ensure the document has not expired in advance of the video conference.</w:t>
      </w:r>
    </w:p>
    <w:p w14:paraId="3386FE31"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Conducting a video conference call and asking the candidate to hold up the photograph page of their right to work document next to their face enabling us to check that the photograph looks like them.</w:t>
      </w:r>
    </w:p>
    <w:p w14:paraId="5CD270E5" w14:textId="6E15136E" w:rsidR="009E61C5" w:rsidRPr="00C51871" w:rsidRDefault="009E61C5" w:rsidP="009E61C5">
      <w:pPr>
        <w:numPr>
          <w:ilvl w:val="0"/>
          <w:numId w:val="28"/>
        </w:numPr>
        <w:rPr>
          <w:rFonts w:ascii="Calibri" w:hAnsi="Calibri" w:cs="Calibri"/>
          <w:lang w:eastAsia="en-US"/>
        </w:rPr>
      </w:pPr>
      <w:r w:rsidRPr="00C51871">
        <w:rPr>
          <w:rFonts w:ascii="Calibri" w:hAnsi="Calibri" w:cs="Calibri"/>
          <w:lang w:eastAsia="en-US"/>
        </w:rPr>
        <w:t>Follow the process</w:t>
      </w:r>
      <w:r>
        <w:rPr>
          <w:rFonts w:ascii="Calibri" w:hAnsi="Calibri" w:cs="Calibri"/>
          <w:lang w:eastAsia="en-US"/>
        </w:rPr>
        <w:t xml:space="preserve"> steps 3-9 in the “Manual Check Process R</w:t>
      </w:r>
      <w:r w:rsidRPr="00C51871">
        <w:rPr>
          <w:rFonts w:ascii="Calibri" w:hAnsi="Calibri" w:cs="Calibri"/>
          <w:lang w:eastAsia="en-US"/>
        </w:rPr>
        <w:t>equirements</w:t>
      </w:r>
      <w:r>
        <w:rPr>
          <w:rFonts w:ascii="Calibri" w:hAnsi="Calibri" w:cs="Calibri"/>
          <w:lang w:eastAsia="en-US"/>
        </w:rPr>
        <w:t>”</w:t>
      </w:r>
      <w:r w:rsidRPr="00C51871">
        <w:rPr>
          <w:rFonts w:ascii="Calibri" w:hAnsi="Calibri" w:cs="Calibri"/>
          <w:lang w:eastAsia="en-US"/>
        </w:rPr>
        <w:t xml:space="preserve"> section above to complete the check.</w:t>
      </w:r>
    </w:p>
    <w:p w14:paraId="1041EBE4" w14:textId="77777777" w:rsidR="009E61C5" w:rsidRDefault="009E61C5" w:rsidP="009E61C5">
      <w:pPr>
        <w:rPr>
          <w:rFonts w:ascii="Calibri" w:hAnsi="Calibri" w:cs="Calibri"/>
          <w:lang w:eastAsia="en-US"/>
        </w:rPr>
      </w:pPr>
    </w:p>
    <w:p w14:paraId="4C03567B" w14:textId="77777777" w:rsidR="009E61C5" w:rsidRDefault="009E61C5" w:rsidP="009E61C5">
      <w:pPr>
        <w:rPr>
          <w:rFonts w:ascii="Calibri" w:hAnsi="Calibri" w:cs="Calibri"/>
          <w:lang w:eastAsia="en-US"/>
        </w:rPr>
      </w:pPr>
      <w:r>
        <w:rPr>
          <w:rFonts w:ascii="Calibri" w:hAnsi="Calibri" w:cs="Calibri"/>
          <w:lang w:eastAsia="en-US"/>
        </w:rPr>
        <w:t>In line with Government direction, we will not carry out retrospective face to face checks for candidates whose right to work check has been conducted remotely between 30</w:t>
      </w:r>
      <w:r w:rsidRPr="00725234">
        <w:rPr>
          <w:rFonts w:ascii="Calibri" w:hAnsi="Calibri" w:cs="Calibri"/>
          <w:vertAlign w:val="superscript"/>
          <w:lang w:eastAsia="en-US"/>
        </w:rPr>
        <w:t>th</w:t>
      </w:r>
      <w:r>
        <w:rPr>
          <w:rFonts w:ascii="Calibri" w:hAnsi="Calibri" w:cs="Calibri"/>
          <w:lang w:eastAsia="en-US"/>
        </w:rPr>
        <w:t xml:space="preserve"> March 2020 and the date when temporary adjustments to the process ends.</w:t>
      </w:r>
    </w:p>
    <w:p w14:paraId="1DF38DFF" w14:textId="239B2A9B" w:rsidR="00581A39" w:rsidRDefault="00581A39" w:rsidP="00E91E9B">
      <w:pPr>
        <w:rPr>
          <w:lang w:eastAsia="en-US"/>
        </w:rPr>
      </w:pPr>
    </w:p>
    <w:p w14:paraId="188FE74C" w14:textId="77777777" w:rsidR="00353723" w:rsidRPr="00353723" w:rsidRDefault="00353723" w:rsidP="00353723">
      <w:pPr>
        <w:pStyle w:val="Heading2"/>
        <w:rPr>
          <w:color w:val="auto"/>
        </w:rPr>
      </w:pPr>
      <w:r w:rsidRPr="00353723">
        <w:rPr>
          <w:color w:val="auto"/>
        </w:rPr>
        <w:t xml:space="preserve">Settled &amp; Pre-Settled Status for </w:t>
      </w:r>
      <w:r>
        <w:rPr>
          <w:color w:val="auto"/>
        </w:rPr>
        <w:t xml:space="preserve">EU, </w:t>
      </w:r>
      <w:r w:rsidRPr="00353723">
        <w:rPr>
          <w:color w:val="auto"/>
        </w:rPr>
        <w:t xml:space="preserve">EAA </w:t>
      </w:r>
      <w:r w:rsidR="00B96C92">
        <w:rPr>
          <w:color w:val="auto"/>
        </w:rPr>
        <w:t>Citizens</w:t>
      </w:r>
    </w:p>
    <w:p w14:paraId="12DBE66F" w14:textId="72E72312" w:rsidR="002C615C" w:rsidRPr="005F07C5" w:rsidRDefault="002C615C" w:rsidP="002C615C">
      <w:pPr>
        <w:rPr>
          <w:rFonts w:ascii="Calibri" w:hAnsi="Calibri" w:cs="Calibri"/>
          <w:sz w:val="22"/>
        </w:rPr>
      </w:pPr>
      <w:r w:rsidRPr="005F07C5">
        <w:rPr>
          <w:rFonts w:ascii="Calibri" w:hAnsi="Calibri" w:cs="Calibri"/>
        </w:rPr>
        <w:t>Whilst free movement ended on 31</w:t>
      </w:r>
      <w:r w:rsidRPr="005F07C5">
        <w:rPr>
          <w:rFonts w:ascii="Calibri" w:hAnsi="Calibri" w:cs="Calibri"/>
          <w:vertAlign w:val="superscript"/>
        </w:rPr>
        <w:t>st</w:t>
      </w:r>
      <w:r w:rsidRPr="005F07C5">
        <w:rPr>
          <w:rFonts w:ascii="Calibri" w:hAnsi="Calibri" w:cs="Calibri"/>
        </w:rPr>
        <w:t xml:space="preserve"> December 2020, the rights of EU, EEA and Swiss citizens living in the UK prior to that date </w:t>
      </w:r>
      <w:r w:rsidR="00D70467">
        <w:rPr>
          <w:rFonts w:ascii="Calibri" w:hAnsi="Calibri" w:cs="Calibri"/>
        </w:rPr>
        <w:t>remained</w:t>
      </w:r>
      <w:r w:rsidRPr="005F07C5">
        <w:rPr>
          <w:rFonts w:ascii="Calibri" w:hAnsi="Calibri" w:cs="Calibri"/>
        </w:rPr>
        <w:t xml:space="preserve"> the same until 30</w:t>
      </w:r>
      <w:r w:rsidRPr="005F07C5">
        <w:rPr>
          <w:rFonts w:ascii="Calibri" w:hAnsi="Calibri" w:cs="Calibri"/>
          <w:vertAlign w:val="superscript"/>
        </w:rPr>
        <w:t>th</w:t>
      </w:r>
      <w:r w:rsidRPr="005F07C5">
        <w:rPr>
          <w:rFonts w:ascii="Calibri" w:hAnsi="Calibri" w:cs="Calibri"/>
        </w:rPr>
        <w:t xml:space="preserve"> June 2021.  In broad terms, such workers </w:t>
      </w:r>
      <w:r w:rsidR="00D70467">
        <w:rPr>
          <w:rFonts w:ascii="Calibri" w:hAnsi="Calibri" w:cs="Calibri"/>
        </w:rPr>
        <w:t>could</w:t>
      </w:r>
      <w:r w:rsidRPr="005F07C5">
        <w:rPr>
          <w:rFonts w:ascii="Calibri" w:hAnsi="Calibri" w:cs="Calibri"/>
        </w:rPr>
        <w:t xml:space="preserve"> continue living and working in the UK after 30</w:t>
      </w:r>
      <w:r w:rsidRPr="005F07C5">
        <w:rPr>
          <w:rFonts w:ascii="Calibri" w:hAnsi="Calibri" w:cs="Calibri"/>
          <w:vertAlign w:val="superscript"/>
        </w:rPr>
        <w:t>th</w:t>
      </w:r>
      <w:r w:rsidRPr="005F07C5">
        <w:rPr>
          <w:rFonts w:ascii="Calibri" w:hAnsi="Calibri" w:cs="Calibri"/>
        </w:rPr>
        <w:t xml:space="preserve"> June 2021 if they have secured either:</w:t>
      </w:r>
    </w:p>
    <w:p w14:paraId="1923FA95" w14:textId="77777777" w:rsidR="002C615C" w:rsidRPr="005F07C5" w:rsidRDefault="002C615C" w:rsidP="002C615C">
      <w:pPr>
        <w:rPr>
          <w:rFonts w:ascii="Calibri" w:hAnsi="Calibri" w:cs="Calibri"/>
        </w:rPr>
      </w:pPr>
      <w:r w:rsidRPr="005F07C5">
        <w:rPr>
          <w:rFonts w:ascii="Calibri" w:hAnsi="Calibri" w:cs="Calibri"/>
        </w:rPr>
        <w:t> </w:t>
      </w:r>
    </w:p>
    <w:p w14:paraId="1450D9D5" w14:textId="77777777" w:rsidR="002C615C" w:rsidRPr="005F07C5" w:rsidRDefault="002C615C" w:rsidP="002C615C">
      <w:pPr>
        <w:numPr>
          <w:ilvl w:val="0"/>
          <w:numId w:val="25"/>
        </w:numPr>
        <w:rPr>
          <w:rFonts w:ascii="Calibri" w:hAnsi="Calibri" w:cs="Calibri"/>
        </w:rPr>
      </w:pPr>
      <w:r w:rsidRPr="005F07C5">
        <w:rPr>
          <w:rFonts w:ascii="Calibri" w:hAnsi="Calibri" w:cs="Calibri"/>
        </w:rPr>
        <w:t>Settled status (unlimited right to live and work in the UK).</w:t>
      </w:r>
    </w:p>
    <w:p w14:paraId="7CC18097" w14:textId="77777777" w:rsidR="002C615C" w:rsidRPr="005F07C5" w:rsidRDefault="002C615C" w:rsidP="002C615C">
      <w:pPr>
        <w:numPr>
          <w:ilvl w:val="0"/>
          <w:numId w:val="25"/>
        </w:numPr>
        <w:rPr>
          <w:rFonts w:ascii="Calibri" w:hAnsi="Calibri" w:cs="Calibri"/>
        </w:rPr>
      </w:pPr>
      <w:r w:rsidRPr="005F07C5">
        <w:rPr>
          <w:rFonts w:ascii="Calibri" w:hAnsi="Calibri" w:cs="Calibri"/>
        </w:rPr>
        <w:t>Pre-settled status (right to live and work in the UK for 5 years after getting pre-settled status).</w:t>
      </w:r>
    </w:p>
    <w:p w14:paraId="266F143F" w14:textId="77777777" w:rsidR="002C615C" w:rsidRPr="005F07C5" w:rsidRDefault="002C615C" w:rsidP="002C615C">
      <w:pPr>
        <w:rPr>
          <w:rFonts w:ascii="Calibri" w:eastAsia="Calibri" w:hAnsi="Calibri" w:cs="Calibri"/>
        </w:rPr>
      </w:pPr>
      <w:r w:rsidRPr="005F07C5">
        <w:rPr>
          <w:rFonts w:ascii="Calibri" w:hAnsi="Calibri" w:cs="Calibri"/>
        </w:rPr>
        <w:t> </w:t>
      </w:r>
    </w:p>
    <w:p w14:paraId="5F38A4D7" w14:textId="346033AE" w:rsidR="00FA390B" w:rsidRDefault="002C615C" w:rsidP="002C615C">
      <w:pPr>
        <w:rPr>
          <w:rFonts w:ascii="Calibri" w:hAnsi="Calibri" w:cs="Calibri"/>
        </w:rPr>
      </w:pPr>
      <w:r w:rsidRPr="005F07C5">
        <w:rPr>
          <w:rFonts w:ascii="Calibri" w:hAnsi="Calibri" w:cs="Calibri"/>
        </w:rPr>
        <w:t xml:space="preserve">To qualify for either settled or pre-settled status, EU nationals must usually have been resident in the UK by 31st December 2020 and </w:t>
      </w:r>
      <w:r w:rsidR="00D70467">
        <w:rPr>
          <w:rFonts w:ascii="Calibri" w:hAnsi="Calibri" w:cs="Calibri"/>
        </w:rPr>
        <w:t>have made</w:t>
      </w:r>
      <w:r w:rsidRPr="005F07C5">
        <w:rPr>
          <w:rFonts w:ascii="Calibri" w:hAnsi="Calibri" w:cs="Calibri"/>
        </w:rPr>
        <w:t xml:space="preserve"> an application under the EU </w:t>
      </w:r>
      <w:r w:rsidRPr="005F07C5">
        <w:rPr>
          <w:rFonts w:ascii="Calibri" w:hAnsi="Calibri" w:cs="Calibri"/>
        </w:rPr>
        <w:lastRenderedPageBreak/>
        <w:t>Settlement Scheme by 30</w:t>
      </w:r>
      <w:r w:rsidRPr="005F07C5">
        <w:rPr>
          <w:rFonts w:ascii="Calibri" w:hAnsi="Calibri" w:cs="Calibri"/>
          <w:vertAlign w:val="superscript"/>
        </w:rPr>
        <w:t>th</w:t>
      </w:r>
      <w:r w:rsidRPr="005F07C5">
        <w:rPr>
          <w:rFonts w:ascii="Calibri" w:hAnsi="Calibri" w:cs="Calibri"/>
        </w:rPr>
        <w:t xml:space="preserve"> June 2021.  </w:t>
      </w:r>
      <w:r w:rsidR="00FA390B">
        <w:rPr>
          <w:rFonts w:ascii="Calibri" w:hAnsi="Calibri" w:cs="Calibri"/>
        </w:rPr>
        <w:t>Retrospective right to work checks are not required for individuals who were already employed on or before 30</w:t>
      </w:r>
      <w:r w:rsidR="00FA390B" w:rsidRPr="00FA390B">
        <w:rPr>
          <w:rFonts w:ascii="Calibri" w:hAnsi="Calibri" w:cs="Calibri"/>
          <w:vertAlign w:val="superscript"/>
        </w:rPr>
        <w:t>th</w:t>
      </w:r>
      <w:r w:rsidR="00FA390B">
        <w:rPr>
          <w:rFonts w:ascii="Calibri" w:hAnsi="Calibri" w:cs="Calibri"/>
        </w:rPr>
        <w:t xml:space="preserve"> June 2021. </w:t>
      </w:r>
    </w:p>
    <w:p w14:paraId="5AA5D959" w14:textId="77777777" w:rsidR="002C615C" w:rsidRPr="00764BBA" w:rsidRDefault="002C615C" w:rsidP="002C615C">
      <w:pPr>
        <w:rPr>
          <w:rFonts w:ascii="Calibri" w:hAnsi="Calibri" w:cs="Calibri"/>
        </w:rPr>
      </w:pPr>
      <w:r w:rsidRPr="00764BBA">
        <w:rPr>
          <w:rFonts w:ascii="Calibri" w:hAnsi="Calibri" w:cs="Calibri"/>
        </w:rPr>
        <w:t> </w:t>
      </w:r>
    </w:p>
    <w:p w14:paraId="3FC6FE31" w14:textId="0E92EE91" w:rsidR="00725234" w:rsidRDefault="00764BBA" w:rsidP="00D70467">
      <w:pPr>
        <w:rPr>
          <w:rFonts w:ascii="Calibri" w:hAnsi="Calibri" w:cs="Calibri"/>
        </w:rPr>
      </w:pPr>
      <w:r>
        <w:rPr>
          <w:rFonts w:ascii="Calibri" w:hAnsi="Calibri" w:cs="Calibri"/>
        </w:rPr>
        <w:t xml:space="preserve">EU workers </w:t>
      </w:r>
      <w:r w:rsidR="00A44E8C">
        <w:rPr>
          <w:rFonts w:ascii="Calibri" w:hAnsi="Calibri" w:cs="Calibri"/>
        </w:rPr>
        <w:t>are now</w:t>
      </w:r>
      <w:r>
        <w:rPr>
          <w:rFonts w:ascii="Calibri" w:hAnsi="Calibri" w:cs="Calibri"/>
        </w:rPr>
        <w:t xml:space="preserve"> required either to demonstrate settled or pre-settled status </w:t>
      </w:r>
      <w:r w:rsidR="00D70467">
        <w:rPr>
          <w:rFonts w:ascii="Calibri" w:hAnsi="Calibri" w:cs="Calibri"/>
        </w:rPr>
        <w:t xml:space="preserve">by providing their EU settlement scheme </w:t>
      </w:r>
      <w:proofErr w:type="spellStart"/>
      <w:r w:rsidR="00D70467">
        <w:rPr>
          <w:rFonts w:ascii="Calibri" w:hAnsi="Calibri" w:cs="Calibri"/>
        </w:rPr>
        <w:t>sharecode</w:t>
      </w:r>
      <w:proofErr w:type="spellEnd"/>
      <w:r w:rsidR="00D70467">
        <w:rPr>
          <w:rFonts w:ascii="Calibri" w:hAnsi="Calibri" w:cs="Calibri"/>
        </w:rPr>
        <w:t xml:space="preserve"> or by providing proof (which must be confirmed through the </w:t>
      </w:r>
      <w:hyperlink r:id="rId9" w:history="1">
        <w:r w:rsidR="00D70467" w:rsidRPr="00D70467">
          <w:rPr>
            <w:rStyle w:val="Hyperlink"/>
            <w:rFonts w:ascii="Calibri" w:hAnsi="Calibri" w:cs="Calibri"/>
          </w:rPr>
          <w:t>Employment Checking Service</w:t>
        </w:r>
      </w:hyperlink>
      <w:r w:rsidR="00D70467">
        <w:rPr>
          <w:rFonts w:ascii="Calibri" w:hAnsi="Calibri" w:cs="Calibri"/>
        </w:rPr>
        <w:t xml:space="preserve">) that they have applied to the EU settlement scheme and are awaiting confirmation.  If they cannot provide such evidence, they </w:t>
      </w:r>
      <w:r w:rsidR="002C615C" w:rsidRPr="005F07C5">
        <w:rPr>
          <w:rFonts w:ascii="Calibri" w:hAnsi="Calibri" w:cs="Calibri"/>
        </w:rPr>
        <w:t xml:space="preserve">will be subject to the same immigration and visa status checks as non-EU nationals </w:t>
      </w:r>
      <w:r>
        <w:rPr>
          <w:rFonts w:ascii="Calibri" w:hAnsi="Calibri" w:cs="Calibri"/>
        </w:rPr>
        <w:t xml:space="preserve">(i.e. </w:t>
      </w:r>
      <w:r w:rsidR="002C615C" w:rsidRPr="005F07C5">
        <w:rPr>
          <w:rFonts w:ascii="Calibri" w:hAnsi="Calibri" w:cs="Calibri"/>
        </w:rPr>
        <w:t>to demonstrate they have the correct immigration permissions to work in the UK</w:t>
      </w:r>
      <w:r>
        <w:rPr>
          <w:rFonts w:ascii="Calibri" w:hAnsi="Calibri" w:cs="Calibri"/>
        </w:rPr>
        <w:t>)</w:t>
      </w:r>
      <w:r w:rsidR="002C615C" w:rsidRPr="005F07C5">
        <w:rPr>
          <w:rFonts w:ascii="Calibri" w:hAnsi="Calibri" w:cs="Calibri"/>
        </w:rPr>
        <w:t>.</w:t>
      </w:r>
      <w:r w:rsidR="00D70467">
        <w:rPr>
          <w:rFonts w:ascii="Calibri" w:hAnsi="Calibri" w:cs="Calibri"/>
        </w:rPr>
        <w:t xml:space="preserve">  </w:t>
      </w:r>
    </w:p>
    <w:p w14:paraId="6A586E7D" w14:textId="77777777" w:rsidR="00725234" w:rsidRPr="00802EA7" w:rsidRDefault="00725234" w:rsidP="00C73D55">
      <w:pPr>
        <w:rPr>
          <w:rFonts w:ascii="Calibri" w:hAnsi="Calibri" w:cs="Calibri"/>
          <w:lang w:eastAsia="en-US"/>
        </w:rPr>
      </w:pPr>
    </w:p>
    <w:p w14:paraId="296FD6F6" w14:textId="62EA5FF5" w:rsidR="00E91E9B" w:rsidRPr="00017169" w:rsidRDefault="00E91E9B" w:rsidP="00C73D55">
      <w:pPr>
        <w:pStyle w:val="Heading2"/>
        <w:jc w:val="both"/>
        <w:rPr>
          <w:color w:val="auto"/>
        </w:rPr>
      </w:pPr>
      <w:r w:rsidRPr="00017169">
        <w:rPr>
          <w:color w:val="auto"/>
        </w:rPr>
        <w:t>Audit</w:t>
      </w:r>
    </w:p>
    <w:p w14:paraId="429661BA" w14:textId="77777777" w:rsidR="00E91E9B" w:rsidRDefault="00E91E9B" w:rsidP="00C73D55">
      <w:pPr>
        <w:outlineLvl w:val="0"/>
        <w:rPr>
          <w:rFonts w:ascii="Calibri" w:hAnsi="Calibri" w:cs="Arial"/>
          <w:bCs/>
          <w:szCs w:val="24"/>
        </w:rPr>
      </w:pPr>
      <w:r w:rsidRPr="00017169">
        <w:rPr>
          <w:rFonts w:ascii="Calibri" w:hAnsi="Calibri" w:cs="Arial"/>
          <w:bCs/>
          <w:szCs w:val="24"/>
        </w:rPr>
        <w:t>Candidate files will be audited from time to time to ensure compliance with this policy.</w:t>
      </w:r>
    </w:p>
    <w:p w14:paraId="1E2FF10E" w14:textId="77777777" w:rsidR="00937F35" w:rsidRPr="00017169" w:rsidRDefault="00937F35" w:rsidP="00C73D55">
      <w:pPr>
        <w:outlineLvl w:val="0"/>
        <w:rPr>
          <w:rFonts w:ascii="Arial" w:hAnsi="Arial" w:cs="Arial"/>
          <w:b/>
          <w:sz w:val="22"/>
        </w:rPr>
      </w:pPr>
    </w:p>
    <w:p w14:paraId="303F6507" w14:textId="77777777" w:rsidR="00E91E9B" w:rsidRPr="00017169" w:rsidRDefault="00E91E9B" w:rsidP="00C73D55">
      <w:pPr>
        <w:pStyle w:val="Heading2"/>
        <w:jc w:val="both"/>
        <w:rPr>
          <w:color w:val="auto"/>
          <w:sz w:val="24"/>
        </w:rPr>
      </w:pPr>
      <w:r w:rsidRPr="00017169">
        <w:rPr>
          <w:color w:val="auto"/>
        </w:rPr>
        <w:t>Review</w:t>
      </w:r>
    </w:p>
    <w:p w14:paraId="47D6B665" w14:textId="60719AF3" w:rsidR="00E91E9B" w:rsidRPr="00017169" w:rsidRDefault="00E91E9B" w:rsidP="00764BBA">
      <w:pPr>
        <w:ind w:hanging="11"/>
        <w:outlineLvl w:val="1"/>
        <w:rPr>
          <w:rFonts w:ascii="Calibri" w:hAnsi="Calibri" w:cs="Arial"/>
          <w:szCs w:val="24"/>
        </w:rPr>
      </w:pPr>
      <w:r w:rsidRPr="00017169">
        <w:rPr>
          <w:rFonts w:ascii="Calibri" w:hAnsi="Calibri" w:cs="Arial"/>
          <w:szCs w:val="24"/>
        </w:rPr>
        <w:t>This policy will be reviewed regularly and may be altered from time to time in light of legislative changes or other prevailing circumstances.</w:t>
      </w:r>
    </w:p>
    <w:p w14:paraId="13201716" w14:textId="35D6F6A9" w:rsidR="00E91E9B" w:rsidRPr="00017169" w:rsidRDefault="00A44E8C" w:rsidP="00E91E9B">
      <w:pPr>
        <w:pStyle w:val="Heading1"/>
        <w:rPr>
          <w:b/>
          <w:color w:val="auto"/>
        </w:rPr>
      </w:pPr>
      <w:r>
        <w:rPr>
          <w:b/>
          <w:color w:val="auto"/>
        </w:rPr>
        <w:br w:type="page"/>
      </w:r>
      <w:r w:rsidR="00E91E9B" w:rsidRPr="00017169">
        <w:rPr>
          <w:b/>
          <w:color w:val="auto"/>
        </w:rPr>
        <w:lastRenderedPageBreak/>
        <w:t>APPENDIX 1 – IMMIGRATION &amp; VISA STATUS POLICY</w:t>
      </w:r>
    </w:p>
    <w:p w14:paraId="51226B07" w14:textId="77777777" w:rsidR="00E91E9B" w:rsidRPr="00017169" w:rsidRDefault="00E91E9B" w:rsidP="00E91E9B">
      <w:pPr>
        <w:ind w:hanging="11"/>
        <w:jc w:val="left"/>
        <w:outlineLvl w:val="1"/>
        <w:rPr>
          <w:rFonts w:ascii="Calibri" w:hAnsi="Calibri" w:cs="Arial"/>
          <w:szCs w:val="24"/>
        </w:rPr>
      </w:pPr>
    </w:p>
    <w:p w14:paraId="3070C2B0" w14:textId="77777777" w:rsidR="00E91E9B" w:rsidRPr="00017169" w:rsidRDefault="00E91E9B" w:rsidP="00E91E9B">
      <w:pPr>
        <w:pStyle w:val="Heading2"/>
        <w:rPr>
          <w:color w:val="auto"/>
        </w:rPr>
      </w:pPr>
      <w:r w:rsidRPr="00017169">
        <w:rPr>
          <w:color w:val="auto"/>
        </w:rPr>
        <w:t xml:space="preserve">List A </w:t>
      </w:r>
    </w:p>
    <w:p w14:paraId="70E996ED" w14:textId="0B31EF5D" w:rsidR="00436287" w:rsidRDefault="00436287" w:rsidP="00D81AF4">
      <w:pPr>
        <w:rPr>
          <w:rFonts w:ascii="Calibri" w:hAnsi="Calibri"/>
          <w:szCs w:val="24"/>
        </w:rPr>
      </w:pPr>
      <w:r w:rsidRPr="00C14C8C">
        <w:rPr>
          <w:rFonts w:ascii="Calibri" w:hAnsi="Calibri"/>
          <w:szCs w:val="24"/>
        </w:rPr>
        <w:t>If the individual is not subject to immigration control, or has no restriction on their stay in the UK, they must produce a document or a specified combination of documents, from List A:</w:t>
      </w:r>
    </w:p>
    <w:p w14:paraId="2D8A5650" w14:textId="2F1E05C4" w:rsidR="00D81AF4" w:rsidRPr="00C50E73" w:rsidRDefault="00D81AF4" w:rsidP="00D81AF4">
      <w:pPr>
        <w:rPr>
          <w:rFonts w:ascii="Calibri" w:hAnsi="Calibri" w:cs="Calibri"/>
          <w:szCs w:val="24"/>
        </w:rPr>
      </w:pPr>
    </w:p>
    <w:p w14:paraId="5D6A6B5F"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passport (current or expired) showing the holder, or a person named in the passport as the child of the holder, is a British citizen or a citizen of the UK and Colonies having the right of abode in the UK.</w:t>
      </w:r>
    </w:p>
    <w:p w14:paraId="69DCC434"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passport or passport card (current or expired) showing that the holder is a national of the Republic of Ireland.</w:t>
      </w:r>
    </w:p>
    <w:p w14:paraId="10D08DA2"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document issued by the Home Office to a family member of an EEA or Swiss citizen, and which indicates that the holder is permitted to stay in the United Kingdom indefinitely.</w:t>
      </w:r>
    </w:p>
    <w:p w14:paraId="087D5885"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0720C684"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Biometric Immigration Document (biometric residence permit) issued by the Home Office to the holder indicating that the person named is allowed to stay indefinitely in the UK, or has no time limit on their stay in the UK.</w:t>
      </w:r>
    </w:p>
    <w:p w14:paraId="696CA341"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passport endorsed to show that the holder is exempt from immigration control, is allowed to stay indefinitely in the UK, has the right of abode in the UK, or has no time limit on their stay in the UK.</w:t>
      </w:r>
    </w:p>
    <w:p w14:paraId="7406F449"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294519FB"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birth or adoption certificate issued in the UK, together with an official document giving the person’s permanent National Insurance number and their name issued by a government agency or a previous employer.</w:t>
      </w:r>
    </w:p>
    <w:p w14:paraId="06E6E1EC"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birth or adoption certificate issued in the Channel Islands, the Isle of Man or Ireland, together with an official document giving the person’s permanent National Insurance number and their name issued by a government agency or a previous employer.</w:t>
      </w:r>
    </w:p>
    <w:p w14:paraId="2DD00DB7" w14:textId="5A479333"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lastRenderedPageBreak/>
        <w:t>A certificate of registration or naturalisation as a British citizen, together with an official document giving the person’s permanent National Insurance number and their name issued by a government agency or a previous employer.</w:t>
      </w:r>
    </w:p>
    <w:p w14:paraId="3645D327" w14:textId="77777777" w:rsidR="00D81AF4" w:rsidRDefault="00D81AF4" w:rsidP="00436287">
      <w:pPr>
        <w:rPr>
          <w:rFonts w:ascii="Calibri" w:hAnsi="Calibri"/>
          <w:szCs w:val="24"/>
        </w:rPr>
      </w:pPr>
    </w:p>
    <w:p w14:paraId="1C539218" w14:textId="77777777" w:rsidR="00436287" w:rsidRPr="00436287" w:rsidRDefault="00436287" w:rsidP="00436287">
      <w:pPr>
        <w:pStyle w:val="Heading2"/>
        <w:rPr>
          <w:color w:val="auto"/>
        </w:rPr>
      </w:pPr>
      <w:r w:rsidRPr="00436287">
        <w:rPr>
          <w:color w:val="auto"/>
        </w:rPr>
        <w:t>List B Group 1</w:t>
      </w:r>
    </w:p>
    <w:p w14:paraId="4D185871" w14:textId="77777777" w:rsidR="00436287" w:rsidRPr="00C50E73" w:rsidRDefault="00436287" w:rsidP="00436287">
      <w:pPr>
        <w:rPr>
          <w:rFonts w:ascii="Calibri" w:hAnsi="Calibri" w:cs="Calibri"/>
          <w:szCs w:val="24"/>
        </w:rPr>
      </w:pPr>
      <w:r w:rsidRPr="00C14C8C">
        <w:rPr>
          <w:rFonts w:ascii="Calibri" w:hAnsi="Calibri"/>
          <w:szCs w:val="24"/>
        </w:rPr>
        <w:t xml:space="preserve">Where the leave to enter or remain in the UK granted to an individual is time-limited, the </w:t>
      </w:r>
      <w:r w:rsidRPr="00C50E73">
        <w:rPr>
          <w:rFonts w:ascii="Calibri" w:hAnsi="Calibri" w:cs="Calibri"/>
          <w:szCs w:val="24"/>
        </w:rPr>
        <w:t>document or documents provided will be specified in List B Group 1:</w:t>
      </w:r>
    </w:p>
    <w:p w14:paraId="3A05C9F5" w14:textId="77777777" w:rsidR="00436287" w:rsidRPr="00C50E73" w:rsidRDefault="00436287" w:rsidP="00436287">
      <w:pPr>
        <w:ind w:left="360"/>
        <w:rPr>
          <w:rFonts w:ascii="Calibri" w:hAnsi="Calibri" w:cs="Calibri"/>
          <w:b/>
          <w:bCs/>
          <w:szCs w:val="24"/>
          <w:u w:val="single"/>
        </w:rPr>
      </w:pPr>
    </w:p>
    <w:p w14:paraId="0DAA9B1A"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passport endorsed to show that the holder is allowed to stay in the UK and is currently allowed to do the type of work in question.</w:t>
      </w:r>
    </w:p>
    <w:p w14:paraId="3227AECF"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Biometric Immigration Document (biometric residence permit) issued by the Home Office to the holder which indicates that the named person can currently stay in the UK and is allowed to do the work in question.</w:t>
      </w:r>
    </w:p>
    <w:p w14:paraId="47BFB743"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document issued by the Home Office to a family member of an EEA or Swiss citizen, and which indicates that the holder is permitted to stay in the United Kingdom for a time-limited period and to do the type of work in question.</w:t>
      </w:r>
    </w:p>
    <w:p w14:paraId="6F6B63B6" w14:textId="35959D49"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3659EE45"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w:t>
      </w:r>
    </w:p>
    <w:p w14:paraId="1FE62F43" w14:textId="2B42A252"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frontier worker permit issued under regulation 8 of the Citizens’ Rights (Frontier Workers) (EU Exit) Regulations 2020.</w:t>
      </w:r>
    </w:p>
    <w:p w14:paraId="05A497C4" w14:textId="4D82E05E" w:rsidR="00436287"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30E66771" w14:textId="77777777" w:rsidR="00D81AF4" w:rsidRPr="00C50E73" w:rsidRDefault="00D81AF4" w:rsidP="00D81AF4">
      <w:pPr>
        <w:ind w:left="720"/>
        <w:rPr>
          <w:rFonts w:ascii="Calibri" w:hAnsi="Calibri" w:cs="Calibri"/>
          <w:bCs/>
          <w:szCs w:val="24"/>
        </w:rPr>
      </w:pPr>
    </w:p>
    <w:p w14:paraId="165EF134" w14:textId="77777777" w:rsidR="00436287" w:rsidRPr="00436287" w:rsidRDefault="00436287" w:rsidP="00436287">
      <w:pPr>
        <w:pStyle w:val="Heading2"/>
        <w:rPr>
          <w:color w:val="auto"/>
        </w:rPr>
      </w:pPr>
      <w:r w:rsidRPr="00436287">
        <w:rPr>
          <w:color w:val="auto"/>
        </w:rPr>
        <w:t>List B Group 2</w:t>
      </w:r>
    </w:p>
    <w:p w14:paraId="535817CE" w14:textId="77777777" w:rsidR="00436287" w:rsidRPr="00C50E73" w:rsidRDefault="00436287" w:rsidP="00D81AF4">
      <w:pPr>
        <w:rPr>
          <w:rFonts w:ascii="Calibri" w:hAnsi="Calibri" w:cs="Calibri"/>
          <w:szCs w:val="24"/>
        </w:rPr>
      </w:pPr>
      <w:r w:rsidRPr="00C14C8C">
        <w:rPr>
          <w:rFonts w:ascii="Calibri" w:hAnsi="Calibri"/>
          <w:szCs w:val="24"/>
        </w:rPr>
        <w:t xml:space="preserve">Where the leave to enter or remain in the UK granted to an individual </w:t>
      </w:r>
      <w:r>
        <w:rPr>
          <w:rFonts w:ascii="Calibri" w:hAnsi="Calibri"/>
          <w:szCs w:val="24"/>
        </w:rPr>
        <w:t xml:space="preserve">expires 6 months from the </w:t>
      </w:r>
      <w:r w:rsidRPr="00D81AF4">
        <w:rPr>
          <w:rFonts w:ascii="Calibri" w:hAnsi="Calibri"/>
          <w:szCs w:val="24"/>
        </w:rPr>
        <w:t>date specified in the Positive Verification Notice, the document or documents provided will be specified in List B Group 2</w:t>
      </w:r>
      <w:r w:rsidRPr="00C50E73">
        <w:rPr>
          <w:rFonts w:ascii="Calibri" w:hAnsi="Calibri" w:cs="Calibri"/>
          <w:szCs w:val="24"/>
        </w:rPr>
        <w:t>:</w:t>
      </w:r>
    </w:p>
    <w:p w14:paraId="75961159" w14:textId="77777777" w:rsidR="00436287" w:rsidRPr="00C50E73" w:rsidRDefault="00436287" w:rsidP="00D81AF4">
      <w:pPr>
        <w:rPr>
          <w:rFonts w:ascii="Calibri" w:hAnsi="Calibri" w:cs="Calibri"/>
          <w:szCs w:val="24"/>
        </w:rPr>
      </w:pPr>
    </w:p>
    <w:p w14:paraId="329A223C" w14:textId="77777777" w:rsidR="00D81AF4"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 xml:space="preserve">A document issued by the Home Office showing that the holder has made an application for leave to enter or remain under Appendix EU to the immigration rules </w:t>
      </w:r>
      <w:r w:rsidRPr="00C50E73">
        <w:rPr>
          <w:rStyle w:val="markedcontent"/>
          <w:rFonts w:ascii="Calibri" w:hAnsi="Calibri" w:cs="Calibri"/>
          <w:szCs w:val="24"/>
        </w:rPr>
        <w:lastRenderedPageBreak/>
        <w:t>on or before 30 June 2021 together with a Positive Verification Notice from the Home Office Employer Checking Service.</w:t>
      </w:r>
    </w:p>
    <w:p w14:paraId="05F8E17D" w14:textId="77777777" w:rsidR="00D81AF4"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 xml:space="preserve">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w:t>
      </w:r>
      <w:r w:rsidRPr="00C50E73">
        <w:rPr>
          <w:rFonts w:ascii="Calibri" w:hAnsi="Calibri" w:cs="Calibri"/>
          <w:szCs w:val="24"/>
        </w:rPr>
        <w:br/>
      </w:r>
      <w:r w:rsidRPr="00C50E73">
        <w:rPr>
          <w:rStyle w:val="markedcontent"/>
          <w:rFonts w:ascii="Calibri" w:hAnsi="Calibri" w:cs="Calibri"/>
          <w:szCs w:val="24"/>
        </w:rPr>
        <w:t>together with a Positive Verification Notice from the Home Office Employer Checking Service.</w:t>
      </w:r>
    </w:p>
    <w:p w14:paraId="2EF2CB2E" w14:textId="77777777" w:rsidR="00D81AF4"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 xml:space="preserve">An application registration card issued by the Home Office stating that the holder is permitted to take the employment in question, together with a </w:t>
      </w:r>
      <w:r w:rsidRPr="00C50E73">
        <w:rPr>
          <w:rFonts w:ascii="Calibri" w:hAnsi="Calibri" w:cs="Calibri"/>
          <w:szCs w:val="24"/>
        </w:rPr>
        <w:br/>
      </w:r>
      <w:r w:rsidRPr="00C50E73">
        <w:rPr>
          <w:rStyle w:val="markedcontent"/>
          <w:rFonts w:ascii="Calibri" w:hAnsi="Calibri" w:cs="Calibri"/>
          <w:szCs w:val="24"/>
        </w:rPr>
        <w:t>Positive Verification Notice from the Home Office Employer Checking Service.</w:t>
      </w:r>
    </w:p>
    <w:p w14:paraId="26B14F64" w14:textId="33696161" w:rsidR="00436287"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A Positive Verification Notice issued by the Home Office Employer Checking Service to the employer or prospective employer, which indicates that the named person may stay in the UK and is permitted to do the work in question.</w:t>
      </w:r>
    </w:p>
    <w:p w14:paraId="6CC98C85" w14:textId="77777777" w:rsidR="00D81AF4" w:rsidRPr="00D81AF4" w:rsidRDefault="00D81AF4" w:rsidP="00D81AF4">
      <w:pPr>
        <w:ind w:left="720"/>
        <w:rPr>
          <w:rFonts w:ascii="Calibri" w:hAnsi="Calibri"/>
          <w:szCs w:val="24"/>
        </w:rPr>
      </w:pPr>
    </w:p>
    <w:p w14:paraId="7B3F6E44" w14:textId="095EC792" w:rsidR="00436287" w:rsidRPr="00C14C8C" w:rsidRDefault="00436287" w:rsidP="00436287">
      <w:pPr>
        <w:rPr>
          <w:rFonts w:ascii="Calibri" w:hAnsi="Calibri"/>
          <w:szCs w:val="24"/>
        </w:rPr>
      </w:pPr>
      <w:r w:rsidRPr="00D81AF4">
        <w:rPr>
          <w:rFonts w:ascii="Calibri" w:hAnsi="Calibri"/>
          <w:szCs w:val="24"/>
        </w:rPr>
        <w:t>The expiry dates of documents in List B Groups 1</w:t>
      </w:r>
      <w:r>
        <w:rPr>
          <w:rFonts w:ascii="Calibri" w:hAnsi="Calibri"/>
          <w:szCs w:val="24"/>
        </w:rPr>
        <w:t xml:space="preserve"> and 2</w:t>
      </w:r>
      <w:r w:rsidRPr="00C14C8C">
        <w:rPr>
          <w:rFonts w:ascii="Calibri" w:hAnsi="Calibri"/>
          <w:szCs w:val="24"/>
        </w:rPr>
        <w:t xml:space="preserve"> must be diarised and repeat checks must take place </w:t>
      </w:r>
      <w:r>
        <w:rPr>
          <w:rFonts w:ascii="Calibri" w:hAnsi="Calibri"/>
          <w:szCs w:val="24"/>
        </w:rPr>
        <w:t>prior to the expiry date</w:t>
      </w:r>
      <w:r w:rsidRPr="00C14C8C">
        <w:rPr>
          <w:rFonts w:ascii="Calibri" w:hAnsi="Calibri"/>
          <w:szCs w:val="24"/>
        </w:rPr>
        <w:t>.</w:t>
      </w:r>
      <w:r>
        <w:rPr>
          <w:rFonts w:ascii="Calibri" w:hAnsi="Calibri"/>
          <w:szCs w:val="24"/>
        </w:rPr>
        <w:t xml:space="preserve">  If the individual is unable to provide an updated document then </w:t>
      </w:r>
      <w:r w:rsidRPr="00EF0917">
        <w:rPr>
          <w:rFonts w:ascii="Calibri" w:hAnsi="Calibri"/>
          <w:color w:val="FF0000"/>
          <w:szCs w:val="24"/>
        </w:rPr>
        <w:t>employment</w:t>
      </w:r>
      <w:r w:rsidR="00B22DB8">
        <w:rPr>
          <w:rFonts w:ascii="Calibri" w:hAnsi="Calibri"/>
          <w:color w:val="FF0000"/>
          <w:szCs w:val="24"/>
        </w:rPr>
        <w:t>/</w:t>
      </w:r>
      <w:r w:rsidRPr="00EF0917">
        <w:rPr>
          <w:rFonts w:ascii="Calibri" w:hAnsi="Calibri"/>
          <w:color w:val="FF0000"/>
          <w:szCs w:val="24"/>
        </w:rPr>
        <w:t>engagement</w:t>
      </w:r>
      <w:r>
        <w:rPr>
          <w:rFonts w:ascii="Calibri" w:hAnsi="Calibri"/>
          <w:szCs w:val="24"/>
        </w:rPr>
        <w:t xml:space="preserve"> will be terminated.</w:t>
      </w:r>
    </w:p>
    <w:p w14:paraId="4B7616B8" w14:textId="77777777" w:rsidR="00E91E9B" w:rsidRPr="00017169" w:rsidRDefault="00E91E9B" w:rsidP="00E91E9B">
      <w:pPr>
        <w:rPr>
          <w:rFonts w:ascii="Calibri" w:hAnsi="Calibri"/>
          <w:lang w:eastAsia="en-US"/>
        </w:rPr>
      </w:pPr>
    </w:p>
    <w:p w14:paraId="0AE3FE0C" w14:textId="77777777" w:rsidR="00CE3BB7" w:rsidRDefault="00CE3BB7" w:rsidP="00017169">
      <w:pPr>
        <w:pStyle w:val="Heading2"/>
        <w:rPr>
          <w:color w:val="FF0000"/>
        </w:rPr>
      </w:pPr>
    </w:p>
    <w:p w14:paraId="7BBE409A" w14:textId="6AF9C413" w:rsidR="00017169" w:rsidRPr="005D6385" w:rsidRDefault="00017169" w:rsidP="00017169">
      <w:pPr>
        <w:pStyle w:val="Heading2"/>
        <w:rPr>
          <w:color w:val="FF0000"/>
        </w:rPr>
      </w:pPr>
      <w:r w:rsidRPr="005D6385">
        <w:rPr>
          <w:color w:val="FF0000"/>
        </w:rPr>
        <w:t>Disclaimer</w:t>
      </w:r>
    </w:p>
    <w:p w14:paraId="50533D96" w14:textId="77777777" w:rsidR="004B7FA6" w:rsidRPr="00DC7335" w:rsidRDefault="004B7FA6" w:rsidP="00697ADA">
      <w:pPr>
        <w:shd w:val="clear" w:color="auto" w:fill="FFFFFF"/>
        <w:rPr>
          <w:rFonts w:ascii="Calibri" w:hAnsi="Calibri" w:cs="Calibri"/>
          <w:i/>
          <w:color w:val="FF0000"/>
          <w:szCs w:val="24"/>
        </w:rPr>
      </w:pPr>
      <w:r w:rsidRPr="00DC7335">
        <w:rPr>
          <w:rFonts w:ascii="Calibri" w:hAnsi="Calibri" w:cs="Calibri"/>
          <w:i/>
          <w:color w:val="FF0000"/>
          <w:szCs w:val="24"/>
        </w:rPr>
        <w:t>Brunton Consultancy has made every attempt to ensure the accuracy and reliability of this document. However, this document is provided "as is" without warranty of any kind. We do not accept any responsibility or liability for the accuracy, content, completeness, legality, or reliability of this document.</w:t>
      </w:r>
    </w:p>
    <w:p w14:paraId="246E83DA" w14:textId="77777777" w:rsidR="004B7FA6" w:rsidRPr="00DC7335" w:rsidRDefault="004B7FA6" w:rsidP="00697ADA">
      <w:pPr>
        <w:shd w:val="clear" w:color="auto" w:fill="FFFFFF"/>
        <w:rPr>
          <w:rFonts w:ascii="Calibri" w:hAnsi="Calibri" w:cs="Calibri"/>
          <w:i/>
          <w:color w:val="FF0000"/>
          <w:szCs w:val="24"/>
        </w:rPr>
      </w:pPr>
    </w:p>
    <w:p w14:paraId="3EC50C4D" w14:textId="77777777" w:rsidR="004B7FA6" w:rsidRPr="00DC7335" w:rsidRDefault="004B7FA6" w:rsidP="00697ADA">
      <w:pPr>
        <w:shd w:val="clear" w:color="auto" w:fill="FFFFFF"/>
        <w:rPr>
          <w:rFonts w:ascii="Calibri" w:hAnsi="Calibri" w:cs="Calibri"/>
          <w:i/>
          <w:color w:val="FF0000"/>
          <w:szCs w:val="24"/>
        </w:rPr>
      </w:pPr>
      <w:r w:rsidRPr="00DC7335">
        <w:rPr>
          <w:rFonts w:ascii="Calibri" w:hAnsi="Calibri" w:cs="Calibri"/>
          <w:i/>
          <w:color w:val="FF0000"/>
          <w:szCs w:val="24"/>
        </w:rPr>
        <w:t>No warranties, promises and/or representations of any kind, expressed or implied, are given as to the nature, standard, accuracy or otherwise of this document nor to the suitability or otherwise of the document for your particular circumstances.</w:t>
      </w:r>
    </w:p>
    <w:p w14:paraId="2875B21A" w14:textId="77777777" w:rsidR="004B7FA6" w:rsidRPr="00DC7335" w:rsidRDefault="004B7FA6" w:rsidP="00697ADA">
      <w:pPr>
        <w:shd w:val="clear" w:color="auto" w:fill="FFFFFF"/>
        <w:rPr>
          <w:rFonts w:ascii="Calibri" w:hAnsi="Calibri" w:cs="Calibri"/>
          <w:i/>
          <w:color w:val="FF0000"/>
          <w:szCs w:val="24"/>
        </w:rPr>
      </w:pPr>
    </w:p>
    <w:p w14:paraId="463E57E7" w14:textId="77777777" w:rsidR="004B7FA6" w:rsidRPr="00DC7335" w:rsidRDefault="004B7FA6" w:rsidP="00697ADA">
      <w:pPr>
        <w:shd w:val="clear" w:color="auto" w:fill="FFFFFF"/>
        <w:rPr>
          <w:rFonts w:ascii="Calibri" w:hAnsi="Calibri" w:cs="Calibri"/>
          <w:i/>
          <w:color w:val="FF0000"/>
          <w:szCs w:val="24"/>
        </w:rPr>
      </w:pPr>
      <w:r w:rsidRPr="00DC7335">
        <w:rPr>
          <w:rFonts w:ascii="Calibri" w:hAnsi="Calibri" w:cs="Calibri"/>
          <w:i/>
          <w:color w:val="FF0000"/>
          <w:szCs w:val="24"/>
        </w:rPr>
        <w:t>We shall not be liable for any loss or damage of whatever nature (direct, indirect, consequential, or other) whether arising in contract, tort or otherwise, which may arise as a result of your use of (or inability to use) this document.</w:t>
      </w:r>
    </w:p>
    <w:p w14:paraId="60BF0531" w14:textId="77777777" w:rsidR="004B7FA6" w:rsidRPr="00DC7335" w:rsidRDefault="004B7FA6" w:rsidP="00697ADA">
      <w:pPr>
        <w:shd w:val="clear" w:color="auto" w:fill="FFFFFF"/>
        <w:rPr>
          <w:rFonts w:ascii="Calibri" w:hAnsi="Calibri" w:cs="Calibri"/>
          <w:i/>
          <w:color w:val="FF0000"/>
          <w:szCs w:val="24"/>
        </w:rPr>
      </w:pPr>
    </w:p>
    <w:p w14:paraId="1B37258F" w14:textId="77777777" w:rsidR="004B7FA6" w:rsidRPr="00DC7335" w:rsidRDefault="004B7FA6" w:rsidP="00697ADA">
      <w:pPr>
        <w:rPr>
          <w:rFonts w:ascii="Calibri" w:hAnsi="Calibri" w:cs="Calibri"/>
          <w:color w:val="000000"/>
          <w:sz w:val="20"/>
        </w:rPr>
      </w:pPr>
      <w:r w:rsidRPr="00DC7335">
        <w:rPr>
          <w:rFonts w:ascii="Calibri" w:hAnsi="Calibri" w:cs="Calibri"/>
          <w:i/>
          <w:color w:val="FF0000"/>
          <w:szCs w:val="24"/>
        </w:rPr>
        <w:t xml:space="preserve">By providing this document to you we are not giving legal or financial advice. Brunton Bid Writing is a trading name of Brunton Consultancy Limited.  We confirm that we own all rights in this document and, as such, reserve all intellectual property rights contained herein.   Sale of this document is strictly in accordance with Brunton Bid Writing’s standard Terms &amp; Conditions which can be found at </w:t>
      </w:r>
      <w:hyperlink r:id="rId10" w:history="1">
        <w:r w:rsidRPr="00DC7335">
          <w:rPr>
            <w:rStyle w:val="Hyperlink"/>
            <w:rFonts w:ascii="Calibri" w:hAnsi="Calibri" w:cs="Calibri"/>
            <w:i/>
            <w:color w:val="FF0000"/>
            <w:szCs w:val="24"/>
          </w:rPr>
          <w:t>www.bruntonbidwriting.co.uk</w:t>
        </w:r>
      </w:hyperlink>
      <w:r w:rsidRPr="00DC7335">
        <w:rPr>
          <w:rFonts w:ascii="Calibri" w:hAnsi="Calibri" w:cs="Calibri"/>
          <w:i/>
          <w:color w:val="FF0000"/>
          <w:szCs w:val="24"/>
        </w:rPr>
        <w:t xml:space="preserve">. </w:t>
      </w:r>
      <w:r w:rsidRPr="00DC7335">
        <w:rPr>
          <w:rFonts w:ascii="Calibri" w:eastAsia="Calibri" w:hAnsi="Calibri" w:cs="Calibri"/>
          <w:i/>
          <w:color w:val="FF0000"/>
          <w:szCs w:val="24"/>
        </w:rPr>
        <w:t xml:space="preserve"> </w:t>
      </w:r>
    </w:p>
    <w:p w14:paraId="2C64CE8E" w14:textId="77777777" w:rsidR="00A90063" w:rsidRPr="00B524AB" w:rsidRDefault="00A90063" w:rsidP="00017169">
      <w:pPr>
        <w:pStyle w:val="Level1"/>
        <w:numPr>
          <w:ilvl w:val="0"/>
          <w:numId w:val="0"/>
        </w:numPr>
        <w:spacing w:before="40" w:after="40" w:line="240" w:lineRule="auto"/>
        <w:jc w:val="left"/>
        <w:rPr>
          <w:rFonts w:ascii="Calibri" w:hAnsi="Calibri" w:cs="Arial"/>
          <w:color w:val="000066"/>
          <w:szCs w:val="24"/>
        </w:rPr>
      </w:pPr>
    </w:p>
    <w:sectPr w:rsidR="00A90063" w:rsidRPr="00B524AB">
      <w:footerReference w:type="default" r:id="rId11"/>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0429" w14:textId="77777777" w:rsidR="00627441" w:rsidRDefault="00627441" w:rsidP="00A4001C">
      <w:r>
        <w:separator/>
      </w:r>
    </w:p>
  </w:endnote>
  <w:endnote w:type="continuationSeparator" w:id="0">
    <w:p w14:paraId="706E2798" w14:textId="77777777" w:rsidR="00627441" w:rsidRDefault="00627441" w:rsidP="00A4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A9E5" w14:textId="644FDAE3" w:rsidR="000314AB" w:rsidRPr="000314AB" w:rsidRDefault="007D246C" w:rsidP="000314AB">
    <w:pPr>
      <w:tabs>
        <w:tab w:val="center" w:pos="4513"/>
        <w:tab w:val="right" w:pos="9026"/>
      </w:tabs>
      <w:jc w:val="left"/>
      <w:rPr>
        <w:rFonts w:ascii="Calibri" w:eastAsia="Calibri" w:hAnsi="Calibri" w:cs="Calibri"/>
        <w:sz w:val="18"/>
        <w:szCs w:val="18"/>
        <w:lang w:eastAsia="en-US"/>
      </w:rPr>
    </w:pPr>
    <w:r>
      <w:rPr>
        <w:rFonts w:ascii="Calibri" w:eastAsia="Calibri" w:hAnsi="Calibri" w:cs="Calibri"/>
        <w:sz w:val="18"/>
        <w:szCs w:val="18"/>
        <w:lang w:eastAsia="en-US"/>
      </w:rPr>
      <w:t>Version 1.</w:t>
    </w:r>
    <w:r w:rsidR="00542663">
      <w:rPr>
        <w:rFonts w:ascii="Calibri" w:eastAsia="Calibri" w:hAnsi="Calibri" w:cs="Calibri"/>
        <w:sz w:val="18"/>
        <w:szCs w:val="18"/>
        <w:lang w:eastAsia="en-US"/>
      </w:rPr>
      <w:t>10</w:t>
    </w:r>
    <w:r w:rsidR="000314AB" w:rsidRPr="000314AB">
      <w:rPr>
        <w:rFonts w:ascii="Calibri" w:eastAsia="Calibri" w:hAnsi="Calibri" w:cs="Calibri"/>
        <w:sz w:val="18"/>
        <w:szCs w:val="18"/>
        <w:lang w:eastAsia="en-US"/>
      </w:rPr>
      <w:tab/>
      <w:t>Prepared by Brunton Bid Writing – Not for Resale</w:t>
    </w:r>
    <w:r w:rsidR="00427A2E">
      <w:rPr>
        <w:rFonts w:ascii="Calibri" w:eastAsia="Calibri" w:hAnsi="Calibri" w:cs="Calibri"/>
        <w:sz w:val="18"/>
        <w:szCs w:val="18"/>
        <w:lang w:eastAsia="en-US"/>
      </w:rPr>
      <w:tab/>
      <w:t xml:space="preserve">Last Updated:  </w:t>
    </w:r>
    <w:r w:rsidR="00542663">
      <w:rPr>
        <w:rFonts w:ascii="Calibri" w:eastAsia="Calibri" w:hAnsi="Calibri" w:cs="Calibri"/>
        <w:sz w:val="18"/>
        <w:szCs w:val="18"/>
        <w:lang w:eastAsia="en-US"/>
      </w:rPr>
      <w:t>23.02.22</w:t>
    </w:r>
  </w:p>
  <w:p w14:paraId="681D8743" w14:textId="77777777" w:rsidR="005120B9" w:rsidRPr="00A86204" w:rsidRDefault="000314AB" w:rsidP="00A86204">
    <w:pPr>
      <w:pStyle w:val="Footer"/>
      <w:jc w:val="center"/>
      <w:rPr>
        <w:rFonts w:ascii="Calibri" w:hAnsi="Calibri" w:cs="Calibri"/>
        <w:sz w:val="18"/>
        <w:szCs w:val="18"/>
      </w:rPr>
    </w:pPr>
    <w:r w:rsidRPr="000314AB">
      <w:rPr>
        <w:rFonts w:ascii="Calibri" w:hAnsi="Calibri" w:cs="Calibri"/>
        <w:sz w:val="18"/>
        <w:szCs w:val="18"/>
      </w:rPr>
      <w:t xml:space="preserve">Page </w:t>
    </w:r>
    <w:r w:rsidRPr="000314AB">
      <w:rPr>
        <w:rFonts w:ascii="Calibri" w:hAnsi="Calibri" w:cs="Calibri"/>
        <w:b/>
        <w:sz w:val="18"/>
        <w:szCs w:val="18"/>
      </w:rPr>
      <w:fldChar w:fldCharType="begin"/>
    </w:r>
    <w:r w:rsidRPr="000314AB">
      <w:rPr>
        <w:rFonts w:ascii="Calibri" w:hAnsi="Calibri" w:cs="Calibri"/>
        <w:b/>
        <w:sz w:val="18"/>
        <w:szCs w:val="18"/>
      </w:rPr>
      <w:instrText xml:space="preserve"> PAGE </w:instrText>
    </w:r>
    <w:r w:rsidRPr="000314AB">
      <w:rPr>
        <w:rFonts w:ascii="Calibri" w:hAnsi="Calibri" w:cs="Calibri"/>
        <w:b/>
        <w:sz w:val="18"/>
        <w:szCs w:val="18"/>
      </w:rPr>
      <w:fldChar w:fldCharType="separate"/>
    </w:r>
    <w:r w:rsidR="00367119">
      <w:rPr>
        <w:rFonts w:ascii="Calibri" w:hAnsi="Calibri" w:cs="Calibri"/>
        <w:b/>
        <w:sz w:val="18"/>
        <w:szCs w:val="18"/>
      </w:rPr>
      <w:t>1</w:t>
    </w:r>
    <w:r w:rsidRPr="000314AB">
      <w:rPr>
        <w:rFonts w:ascii="Calibri" w:hAnsi="Calibri" w:cs="Calibri"/>
        <w:b/>
        <w:sz w:val="18"/>
        <w:szCs w:val="18"/>
      </w:rPr>
      <w:fldChar w:fldCharType="end"/>
    </w:r>
    <w:r w:rsidRPr="000314AB">
      <w:rPr>
        <w:rFonts w:ascii="Calibri" w:hAnsi="Calibri" w:cs="Calibri"/>
        <w:sz w:val="18"/>
        <w:szCs w:val="18"/>
      </w:rPr>
      <w:t xml:space="preserve"> of </w:t>
    </w:r>
    <w:r w:rsidRPr="000314AB">
      <w:rPr>
        <w:rFonts w:ascii="Calibri" w:hAnsi="Calibri" w:cs="Calibri"/>
        <w:b/>
        <w:sz w:val="18"/>
        <w:szCs w:val="18"/>
      </w:rPr>
      <w:fldChar w:fldCharType="begin"/>
    </w:r>
    <w:r w:rsidRPr="000314AB">
      <w:rPr>
        <w:rFonts w:ascii="Calibri" w:hAnsi="Calibri" w:cs="Calibri"/>
        <w:b/>
        <w:sz w:val="18"/>
        <w:szCs w:val="18"/>
      </w:rPr>
      <w:instrText xml:space="preserve"> NUMPAGES  </w:instrText>
    </w:r>
    <w:r w:rsidRPr="000314AB">
      <w:rPr>
        <w:rFonts w:ascii="Calibri" w:hAnsi="Calibri" w:cs="Calibri"/>
        <w:b/>
        <w:sz w:val="18"/>
        <w:szCs w:val="18"/>
      </w:rPr>
      <w:fldChar w:fldCharType="separate"/>
    </w:r>
    <w:r w:rsidR="00367119">
      <w:rPr>
        <w:rFonts w:ascii="Calibri" w:hAnsi="Calibri" w:cs="Calibri"/>
        <w:b/>
        <w:sz w:val="18"/>
        <w:szCs w:val="18"/>
      </w:rPr>
      <w:t>9</w:t>
    </w:r>
    <w:r w:rsidRPr="000314AB">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9467" w14:textId="77777777" w:rsidR="00627441" w:rsidRDefault="00627441" w:rsidP="00A4001C">
      <w:r>
        <w:separator/>
      </w:r>
    </w:p>
  </w:footnote>
  <w:footnote w:type="continuationSeparator" w:id="0">
    <w:p w14:paraId="1AF974DC" w14:textId="77777777" w:rsidR="00627441" w:rsidRDefault="00627441" w:rsidP="00A4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3in;height:3in" o:bullet="t"/>
    </w:pict>
  </w:numPicBullet>
  <w:numPicBullet w:numPicBulletId="1">
    <w:pict>
      <v:shape id="_x0000_i1307" type="#_x0000_t75" style="width:3in;height:3in" o:bullet="t"/>
    </w:pict>
  </w:numPicBullet>
  <w:numPicBullet w:numPicBulletId="2">
    <w:pict>
      <v:shape id="_x0000_i1308" type="#_x0000_t75" style="width:3in;height:3in" o:bullet="t"/>
    </w:pict>
  </w:numPicBullet>
  <w:numPicBullet w:numPicBulletId="3">
    <w:pict>
      <v:shape id="_x0000_i1309" type="#_x0000_t75" style="width:3in;height:3in" o:bullet="t"/>
    </w:pict>
  </w:numPicBullet>
  <w:numPicBullet w:numPicBulletId="4">
    <w:pict>
      <v:shape id="_x0000_i1310" type="#_x0000_t75" style="width:3in;height:3in" o:bullet="t"/>
    </w:pict>
  </w:numPicBullet>
  <w:numPicBullet w:numPicBulletId="5">
    <w:pict>
      <v:shape id="_x0000_i1311" type="#_x0000_t75" style="width:3in;height:3in" o:bullet="t"/>
    </w:pict>
  </w:numPicBullet>
  <w:numPicBullet w:numPicBulletId="6">
    <w:pict>
      <v:shape id="_x0000_i1312" type="#_x0000_t75" style="width:3in;height:3in" o:bullet="t"/>
    </w:pict>
  </w:numPicBullet>
  <w:numPicBullet w:numPicBulletId="7">
    <w:pict>
      <v:shape id="_x0000_i1313" type="#_x0000_t75" style="width:3in;height:3in" o:bullet="t"/>
    </w:pict>
  </w:numPicBullet>
  <w:abstractNum w:abstractNumId="0" w15:restartNumberingAfterBreak="0">
    <w:nsid w:val="01204BB8"/>
    <w:multiLevelType w:val="hybridMultilevel"/>
    <w:tmpl w:val="1388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409CA"/>
    <w:multiLevelType w:val="hybridMultilevel"/>
    <w:tmpl w:val="969A37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62363"/>
    <w:multiLevelType w:val="multilevel"/>
    <w:tmpl w:val="A40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120CF"/>
    <w:multiLevelType w:val="hybridMultilevel"/>
    <w:tmpl w:val="CFF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D5623"/>
    <w:multiLevelType w:val="hybridMultilevel"/>
    <w:tmpl w:val="8474F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E54C8"/>
    <w:multiLevelType w:val="hybridMultilevel"/>
    <w:tmpl w:val="75A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91916"/>
    <w:multiLevelType w:val="hybridMultilevel"/>
    <w:tmpl w:val="47A0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A5D0D"/>
    <w:multiLevelType w:val="hybridMultilevel"/>
    <w:tmpl w:val="1D9E81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D57A0"/>
    <w:multiLevelType w:val="hybridMultilevel"/>
    <w:tmpl w:val="A2F0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21179"/>
    <w:multiLevelType w:val="hybridMultilevel"/>
    <w:tmpl w:val="101420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265CE"/>
    <w:multiLevelType w:val="hybridMultilevel"/>
    <w:tmpl w:val="9F60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513A9"/>
    <w:multiLevelType w:val="hybridMultilevel"/>
    <w:tmpl w:val="EAD8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96AE4"/>
    <w:multiLevelType w:val="hybridMultilevel"/>
    <w:tmpl w:val="DB3E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458B3"/>
    <w:multiLevelType w:val="hybridMultilevel"/>
    <w:tmpl w:val="3F12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33E9A"/>
    <w:multiLevelType w:val="hybridMultilevel"/>
    <w:tmpl w:val="D8F6C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7B23C1"/>
    <w:multiLevelType w:val="hybridMultilevel"/>
    <w:tmpl w:val="C534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477D9"/>
    <w:multiLevelType w:val="hybridMultilevel"/>
    <w:tmpl w:val="7BD07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24B9C"/>
    <w:multiLevelType w:val="hybridMultilevel"/>
    <w:tmpl w:val="A6BAC4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B5A58"/>
    <w:multiLevelType w:val="hybridMultilevel"/>
    <w:tmpl w:val="78F2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E0512"/>
    <w:multiLevelType w:val="singleLevel"/>
    <w:tmpl w:val="E49CD526"/>
    <w:lvl w:ilvl="0">
      <w:start w:val="1"/>
      <w:numFmt w:val="lowerLetter"/>
      <w:pStyle w:val="SingleLevela"/>
      <w:lvlText w:val="(%1)"/>
      <w:lvlJc w:val="left"/>
      <w:pPr>
        <w:tabs>
          <w:tab w:val="num" w:pos="851"/>
        </w:tabs>
        <w:ind w:left="851" w:hanging="851"/>
      </w:pPr>
    </w:lvl>
  </w:abstractNum>
  <w:abstractNum w:abstractNumId="20" w15:restartNumberingAfterBreak="0">
    <w:nsid w:val="6157185D"/>
    <w:multiLevelType w:val="hybridMultilevel"/>
    <w:tmpl w:val="1DB4EC66"/>
    <w:lvl w:ilvl="0" w:tplc="0809000F">
      <w:start w:val="1"/>
      <w:numFmt w:val="decimal"/>
      <w:lvlText w:val="%1."/>
      <w:lvlJc w:val="left"/>
      <w:pPr>
        <w:ind w:left="720" w:hanging="360"/>
      </w:pPr>
    </w:lvl>
    <w:lvl w:ilvl="1" w:tplc="A924568A">
      <w:numFmt w:val="bullet"/>
      <w:lvlText w:val="-"/>
      <w:lvlJc w:val="left"/>
      <w:pPr>
        <w:ind w:left="1440" w:hanging="360"/>
      </w:pPr>
      <w:rPr>
        <w:rFonts w:ascii="Calibri" w:eastAsia="Times New Roman"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14D07"/>
    <w:multiLevelType w:val="multilevel"/>
    <w:tmpl w:val="754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15:restartNumberingAfterBreak="0">
    <w:nsid w:val="656E0235"/>
    <w:multiLevelType w:val="multilevel"/>
    <w:tmpl w:val="AC3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FA41C8"/>
    <w:multiLevelType w:val="hybridMultilevel"/>
    <w:tmpl w:val="A8A8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26B8A"/>
    <w:multiLevelType w:val="hybridMultilevel"/>
    <w:tmpl w:val="CCF0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D701B9"/>
    <w:multiLevelType w:val="hybridMultilevel"/>
    <w:tmpl w:val="A330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E2C23"/>
    <w:multiLevelType w:val="hybridMultilevel"/>
    <w:tmpl w:val="F9A85E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E646F"/>
    <w:multiLevelType w:val="hybridMultilevel"/>
    <w:tmpl w:val="A3F4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5568C4"/>
    <w:multiLevelType w:val="hybridMultilevel"/>
    <w:tmpl w:val="DC9A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C62AA"/>
    <w:multiLevelType w:val="hybridMultilevel"/>
    <w:tmpl w:val="C458E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233F56"/>
    <w:multiLevelType w:val="hybridMultilevel"/>
    <w:tmpl w:val="EBBA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7"/>
  </w:num>
  <w:num w:numId="4">
    <w:abstractNumId w:val="18"/>
  </w:num>
  <w:num w:numId="5">
    <w:abstractNumId w:val="31"/>
  </w:num>
  <w:num w:numId="6">
    <w:abstractNumId w:val="28"/>
  </w:num>
  <w:num w:numId="7">
    <w:abstractNumId w:val="15"/>
  </w:num>
  <w:num w:numId="8">
    <w:abstractNumId w:val="24"/>
  </w:num>
  <w:num w:numId="9">
    <w:abstractNumId w:val="12"/>
  </w:num>
  <w:num w:numId="10">
    <w:abstractNumId w:val="6"/>
  </w:num>
  <w:num w:numId="11">
    <w:abstractNumId w:val="11"/>
  </w:num>
  <w:num w:numId="12">
    <w:abstractNumId w:val="13"/>
  </w:num>
  <w:num w:numId="13">
    <w:abstractNumId w:val="3"/>
  </w:num>
  <w:num w:numId="14">
    <w:abstractNumId w:val="10"/>
  </w:num>
  <w:num w:numId="15">
    <w:abstractNumId w:val="23"/>
  </w:num>
  <w:num w:numId="16">
    <w:abstractNumId w:val="21"/>
  </w:num>
  <w:num w:numId="17">
    <w:abstractNumId w:val="2"/>
  </w:num>
  <w:num w:numId="18">
    <w:abstractNumId w:val="25"/>
  </w:num>
  <w:num w:numId="19">
    <w:abstractNumId w:val="8"/>
  </w:num>
  <w:num w:numId="20">
    <w:abstractNumId w:val="17"/>
  </w:num>
  <w:num w:numId="21">
    <w:abstractNumId w:val="27"/>
  </w:num>
  <w:num w:numId="22">
    <w:abstractNumId w:val="1"/>
  </w:num>
  <w:num w:numId="23">
    <w:abstractNumId w:val="29"/>
  </w:num>
  <w:num w:numId="24">
    <w:abstractNumId w:val="0"/>
  </w:num>
  <w:num w:numId="25">
    <w:abstractNumId w:val="29"/>
  </w:num>
  <w:num w:numId="26">
    <w:abstractNumId w:val="5"/>
  </w:num>
  <w:num w:numId="27">
    <w:abstractNumId w:val="20"/>
  </w:num>
  <w:num w:numId="28">
    <w:abstractNumId w:val="9"/>
  </w:num>
  <w:num w:numId="29">
    <w:abstractNumId w:val="26"/>
  </w:num>
  <w:num w:numId="30">
    <w:abstractNumId w:val="16"/>
  </w:num>
  <w:num w:numId="31">
    <w:abstractNumId w:val="14"/>
  </w:num>
  <w:num w:numId="32">
    <w:abstractNumId w:val="30"/>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F21"/>
    <w:rsid w:val="0000406B"/>
    <w:rsid w:val="00017169"/>
    <w:rsid w:val="000314AB"/>
    <w:rsid w:val="000958C6"/>
    <w:rsid w:val="00097299"/>
    <w:rsid w:val="000A6E6A"/>
    <w:rsid w:val="000B2DCD"/>
    <w:rsid w:val="000C64FF"/>
    <w:rsid w:val="000D6756"/>
    <w:rsid w:val="000E282F"/>
    <w:rsid w:val="000F37E3"/>
    <w:rsid w:val="000F6BA8"/>
    <w:rsid w:val="00106A7E"/>
    <w:rsid w:val="001231B3"/>
    <w:rsid w:val="00124231"/>
    <w:rsid w:val="00125E2E"/>
    <w:rsid w:val="0015135B"/>
    <w:rsid w:val="00153E1B"/>
    <w:rsid w:val="00161300"/>
    <w:rsid w:val="00182175"/>
    <w:rsid w:val="001A6F21"/>
    <w:rsid w:val="001C3159"/>
    <w:rsid w:val="0025012D"/>
    <w:rsid w:val="0026575A"/>
    <w:rsid w:val="00273BD8"/>
    <w:rsid w:val="00273BEA"/>
    <w:rsid w:val="002B6948"/>
    <w:rsid w:val="002C615C"/>
    <w:rsid w:val="00310308"/>
    <w:rsid w:val="00321252"/>
    <w:rsid w:val="0032191F"/>
    <w:rsid w:val="00341076"/>
    <w:rsid w:val="0035015D"/>
    <w:rsid w:val="00353723"/>
    <w:rsid w:val="00367119"/>
    <w:rsid w:val="00371C32"/>
    <w:rsid w:val="003A1668"/>
    <w:rsid w:val="003B06B1"/>
    <w:rsid w:val="00402176"/>
    <w:rsid w:val="004215B3"/>
    <w:rsid w:val="00427A2E"/>
    <w:rsid w:val="00430EEA"/>
    <w:rsid w:val="004310DE"/>
    <w:rsid w:val="00436287"/>
    <w:rsid w:val="0046676F"/>
    <w:rsid w:val="00495B16"/>
    <w:rsid w:val="004A087C"/>
    <w:rsid w:val="004A3BBD"/>
    <w:rsid w:val="004B0D2B"/>
    <w:rsid w:val="004B2380"/>
    <w:rsid w:val="004B7FA6"/>
    <w:rsid w:val="004D0452"/>
    <w:rsid w:val="004F7D47"/>
    <w:rsid w:val="00507786"/>
    <w:rsid w:val="00511B76"/>
    <w:rsid w:val="005120B9"/>
    <w:rsid w:val="00530182"/>
    <w:rsid w:val="00536137"/>
    <w:rsid w:val="00542663"/>
    <w:rsid w:val="00551E77"/>
    <w:rsid w:val="0055522B"/>
    <w:rsid w:val="00557621"/>
    <w:rsid w:val="00565020"/>
    <w:rsid w:val="00581A39"/>
    <w:rsid w:val="00583E3B"/>
    <w:rsid w:val="005A3613"/>
    <w:rsid w:val="005C1CAD"/>
    <w:rsid w:val="005C63BD"/>
    <w:rsid w:val="005D5B7C"/>
    <w:rsid w:val="005D5D88"/>
    <w:rsid w:val="005E420D"/>
    <w:rsid w:val="005E5BC5"/>
    <w:rsid w:val="005E5CD1"/>
    <w:rsid w:val="005F07C5"/>
    <w:rsid w:val="005F2D5F"/>
    <w:rsid w:val="00601AD6"/>
    <w:rsid w:val="00627441"/>
    <w:rsid w:val="00627ED3"/>
    <w:rsid w:val="00632ED3"/>
    <w:rsid w:val="006603FC"/>
    <w:rsid w:val="00665826"/>
    <w:rsid w:val="0067058B"/>
    <w:rsid w:val="006775DA"/>
    <w:rsid w:val="00697ADA"/>
    <w:rsid w:val="006B6D1C"/>
    <w:rsid w:val="006B7FB5"/>
    <w:rsid w:val="006C5C40"/>
    <w:rsid w:val="006E2B34"/>
    <w:rsid w:val="006E4CE8"/>
    <w:rsid w:val="0071154D"/>
    <w:rsid w:val="00711665"/>
    <w:rsid w:val="00725234"/>
    <w:rsid w:val="00727A7E"/>
    <w:rsid w:val="00740650"/>
    <w:rsid w:val="0075582B"/>
    <w:rsid w:val="00764BBA"/>
    <w:rsid w:val="00784A59"/>
    <w:rsid w:val="00784D9F"/>
    <w:rsid w:val="007970B4"/>
    <w:rsid w:val="007B618E"/>
    <w:rsid w:val="007D246C"/>
    <w:rsid w:val="007D4312"/>
    <w:rsid w:val="007D5F63"/>
    <w:rsid w:val="007E642A"/>
    <w:rsid w:val="00802944"/>
    <w:rsid w:val="00802EA7"/>
    <w:rsid w:val="0081296B"/>
    <w:rsid w:val="00865980"/>
    <w:rsid w:val="00876BB4"/>
    <w:rsid w:val="008B1699"/>
    <w:rsid w:val="008B3D56"/>
    <w:rsid w:val="008C5088"/>
    <w:rsid w:val="008D5A4B"/>
    <w:rsid w:val="00933E01"/>
    <w:rsid w:val="00937F35"/>
    <w:rsid w:val="00955E71"/>
    <w:rsid w:val="00961035"/>
    <w:rsid w:val="00992F02"/>
    <w:rsid w:val="009C0363"/>
    <w:rsid w:val="009C5B7C"/>
    <w:rsid w:val="009D71F4"/>
    <w:rsid w:val="009E61C5"/>
    <w:rsid w:val="009F0DB1"/>
    <w:rsid w:val="00A07505"/>
    <w:rsid w:val="00A20BC4"/>
    <w:rsid w:val="00A4001C"/>
    <w:rsid w:val="00A4048D"/>
    <w:rsid w:val="00A44E8C"/>
    <w:rsid w:val="00A523E4"/>
    <w:rsid w:val="00A5668F"/>
    <w:rsid w:val="00A61F73"/>
    <w:rsid w:val="00A642D3"/>
    <w:rsid w:val="00A704D2"/>
    <w:rsid w:val="00A86204"/>
    <w:rsid w:val="00A90063"/>
    <w:rsid w:val="00A9623E"/>
    <w:rsid w:val="00AA1280"/>
    <w:rsid w:val="00AA7A83"/>
    <w:rsid w:val="00AB3E60"/>
    <w:rsid w:val="00AB5893"/>
    <w:rsid w:val="00AD4127"/>
    <w:rsid w:val="00AD593C"/>
    <w:rsid w:val="00B032F4"/>
    <w:rsid w:val="00B0579A"/>
    <w:rsid w:val="00B22DB8"/>
    <w:rsid w:val="00B30F8A"/>
    <w:rsid w:val="00B3769F"/>
    <w:rsid w:val="00B524AB"/>
    <w:rsid w:val="00B743A5"/>
    <w:rsid w:val="00B96C92"/>
    <w:rsid w:val="00BB1502"/>
    <w:rsid w:val="00BE01F3"/>
    <w:rsid w:val="00BF69B8"/>
    <w:rsid w:val="00C06E14"/>
    <w:rsid w:val="00C13308"/>
    <w:rsid w:val="00C31131"/>
    <w:rsid w:val="00C31E8E"/>
    <w:rsid w:val="00C34AFB"/>
    <w:rsid w:val="00C43079"/>
    <w:rsid w:val="00C50E73"/>
    <w:rsid w:val="00C51871"/>
    <w:rsid w:val="00C530CC"/>
    <w:rsid w:val="00C633F7"/>
    <w:rsid w:val="00C717B1"/>
    <w:rsid w:val="00C73130"/>
    <w:rsid w:val="00C73D55"/>
    <w:rsid w:val="00CC7B8A"/>
    <w:rsid w:val="00CD1E86"/>
    <w:rsid w:val="00CE3BB7"/>
    <w:rsid w:val="00CF29C3"/>
    <w:rsid w:val="00CF4703"/>
    <w:rsid w:val="00CF7298"/>
    <w:rsid w:val="00D1003D"/>
    <w:rsid w:val="00D37C17"/>
    <w:rsid w:val="00D46491"/>
    <w:rsid w:val="00D70467"/>
    <w:rsid w:val="00D71877"/>
    <w:rsid w:val="00D81AF4"/>
    <w:rsid w:val="00DB0287"/>
    <w:rsid w:val="00DD0715"/>
    <w:rsid w:val="00DE2704"/>
    <w:rsid w:val="00DE4327"/>
    <w:rsid w:val="00DE5385"/>
    <w:rsid w:val="00E07792"/>
    <w:rsid w:val="00E24DDE"/>
    <w:rsid w:val="00E3716A"/>
    <w:rsid w:val="00E400FF"/>
    <w:rsid w:val="00E6481B"/>
    <w:rsid w:val="00E70F15"/>
    <w:rsid w:val="00E91E9B"/>
    <w:rsid w:val="00EB37FE"/>
    <w:rsid w:val="00EC1187"/>
    <w:rsid w:val="00EE04EF"/>
    <w:rsid w:val="00EF6E83"/>
    <w:rsid w:val="00F10313"/>
    <w:rsid w:val="00F1479C"/>
    <w:rsid w:val="00F232F6"/>
    <w:rsid w:val="00F35F65"/>
    <w:rsid w:val="00F43E0E"/>
    <w:rsid w:val="00F4402D"/>
    <w:rsid w:val="00F4564D"/>
    <w:rsid w:val="00F47235"/>
    <w:rsid w:val="00F7312A"/>
    <w:rsid w:val="00F745DA"/>
    <w:rsid w:val="00F854CA"/>
    <w:rsid w:val="00FA390B"/>
    <w:rsid w:val="00FC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7AF0F"/>
  <w15:chartTrackingRefBased/>
  <w15:docId w15:val="{CB60740E-20F9-456F-8D07-077B85F5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21"/>
    <w:pPr>
      <w:jc w:val="both"/>
    </w:pPr>
    <w:rPr>
      <w:rFonts w:ascii="Times New Roman" w:eastAsia="Times New Roman" w:hAnsi="Times New Roman" w:cs="Times New Roman"/>
      <w:sz w:val="24"/>
    </w:rPr>
  </w:style>
  <w:style w:type="paragraph" w:styleId="Heading1">
    <w:name w:val="heading 1"/>
    <w:basedOn w:val="IntenseQuote"/>
    <w:next w:val="Normal"/>
    <w:link w:val="Heading1Char"/>
    <w:qFormat/>
    <w:rsid w:val="007970B4"/>
    <w:pPr>
      <w:ind w:right="-1"/>
      <w:outlineLvl w:val="0"/>
    </w:pPr>
    <w:rPr>
      <w:rFonts w:ascii="Calibri" w:hAnsi="Calibri"/>
    </w:rPr>
  </w:style>
  <w:style w:type="paragraph" w:styleId="Heading2">
    <w:name w:val="heading 2"/>
    <w:basedOn w:val="Heading1"/>
    <w:next w:val="Normal"/>
    <w:link w:val="Heading2Char"/>
    <w:qFormat/>
    <w:rsid w:val="00AD4127"/>
    <w:pPr>
      <w:ind w:right="0"/>
      <w:outlineLvl w:val="1"/>
    </w:pPr>
    <w:rPr>
      <w:sz w:val="40"/>
      <w:szCs w:val="40"/>
      <w:lang w:eastAsia="en-US"/>
    </w:rPr>
  </w:style>
  <w:style w:type="paragraph" w:styleId="Heading3">
    <w:name w:val="heading 3"/>
    <w:basedOn w:val="Normal"/>
    <w:next w:val="Normal"/>
    <w:link w:val="Heading3Char"/>
    <w:uiPriority w:val="9"/>
    <w:semiHidden/>
    <w:unhideWhenUsed/>
    <w:qFormat/>
    <w:rsid w:val="001A6F21"/>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A6F2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0B4"/>
    <w:rPr>
      <w:rFonts w:eastAsia="Times New Roman" w:cs="Times New Roman"/>
      <w:bCs/>
      <w:iCs/>
      <w:color w:val="000066"/>
      <w:sz w:val="52"/>
      <w:szCs w:val="52"/>
    </w:rPr>
  </w:style>
  <w:style w:type="character" w:customStyle="1" w:styleId="Heading2Char">
    <w:name w:val="Heading 2 Char"/>
    <w:link w:val="Heading2"/>
    <w:rsid w:val="00AD4127"/>
    <w:rPr>
      <w:rFonts w:eastAsia="Times New Roman" w:cs="Times New Roman"/>
      <w:bCs/>
      <w:iCs/>
      <w:color w:val="000066"/>
      <w:sz w:val="40"/>
      <w:szCs w:val="40"/>
      <w:lang w:eastAsia="en-US"/>
    </w:rPr>
  </w:style>
  <w:style w:type="paragraph" w:customStyle="1" w:styleId="Body">
    <w:name w:val="Body"/>
    <w:basedOn w:val="Normal"/>
    <w:rsid w:val="001A6F21"/>
    <w:pPr>
      <w:tabs>
        <w:tab w:val="left" w:pos="851"/>
        <w:tab w:val="left" w:pos="1701"/>
        <w:tab w:val="left" w:pos="2835"/>
        <w:tab w:val="left" w:pos="4253"/>
      </w:tabs>
      <w:spacing w:after="240" w:line="312" w:lineRule="auto"/>
    </w:pPr>
  </w:style>
  <w:style w:type="paragraph" w:styleId="Footer">
    <w:name w:val="footer"/>
    <w:basedOn w:val="Normal"/>
    <w:link w:val="FooterChar"/>
    <w:uiPriority w:val="99"/>
    <w:rsid w:val="001A6F21"/>
    <w:pPr>
      <w:tabs>
        <w:tab w:val="center" w:pos="4536"/>
      </w:tabs>
    </w:pPr>
    <w:rPr>
      <w:noProof/>
      <w:sz w:val="16"/>
    </w:rPr>
  </w:style>
  <w:style w:type="character" w:customStyle="1" w:styleId="FooterChar">
    <w:name w:val="Footer Char"/>
    <w:link w:val="Footer"/>
    <w:uiPriority w:val="99"/>
    <w:rsid w:val="001A6F21"/>
    <w:rPr>
      <w:rFonts w:ascii="Times New Roman" w:eastAsia="Times New Roman" w:hAnsi="Times New Roman" w:cs="Times New Roman"/>
      <w:noProof/>
      <w:sz w:val="16"/>
      <w:szCs w:val="20"/>
      <w:lang w:eastAsia="en-GB"/>
    </w:rPr>
  </w:style>
  <w:style w:type="paragraph" w:customStyle="1" w:styleId="Level1">
    <w:name w:val="Level 1"/>
    <w:basedOn w:val="Normal"/>
    <w:rsid w:val="001A6F21"/>
    <w:pPr>
      <w:numPr>
        <w:numId w:val="1"/>
      </w:numPr>
      <w:spacing w:after="240" w:line="312" w:lineRule="auto"/>
      <w:outlineLvl w:val="0"/>
    </w:pPr>
  </w:style>
  <w:style w:type="paragraph" w:customStyle="1" w:styleId="Level2">
    <w:name w:val="Level 2"/>
    <w:basedOn w:val="Normal"/>
    <w:rsid w:val="001A6F21"/>
    <w:pPr>
      <w:numPr>
        <w:ilvl w:val="1"/>
        <w:numId w:val="1"/>
      </w:numPr>
      <w:spacing w:after="240" w:line="312" w:lineRule="auto"/>
      <w:outlineLvl w:val="1"/>
    </w:pPr>
  </w:style>
  <w:style w:type="paragraph" w:customStyle="1" w:styleId="Level3">
    <w:name w:val="Level 3"/>
    <w:basedOn w:val="Normal"/>
    <w:rsid w:val="001A6F21"/>
    <w:pPr>
      <w:numPr>
        <w:ilvl w:val="2"/>
        <w:numId w:val="1"/>
      </w:numPr>
      <w:spacing w:after="240" w:line="312" w:lineRule="auto"/>
      <w:outlineLvl w:val="2"/>
    </w:pPr>
  </w:style>
  <w:style w:type="paragraph" w:customStyle="1" w:styleId="Level4">
    <w:name w:val="Level 4"/>
    <w:basedOn w:val="Normal"/>
    <w:rsid w:val="001A6F21"/>
    <w:pPr>
      <w:numPr>
        <w:ilvl w:val="3"/>
        <w:numId w:val="1"/>
      </w:numPr>
      <w:spacing w:after="240" w:line="312" w:lineRule="auto"/>
      <w:outlineLvl w:val="3"/>
    </w:pPr>
  </w:style>
  <w:style w:type="paragraph" w:customStyle="1" w:styleId="Level5">
    <w:name w:val="Level 5"/>
    <w:basedOn w:val="Normal"/>
    <w:rsid w:val="001A6F21"/>
    <w:pPr>
      <w:numPr>
        <w:ilvl w:val="4"/>
        <w:numId w:val="1"/>
      </w:numPr>
      <w:spacing w:after="240" w:line="312" w:lineRule="auto"/>
      <w:outlineLvl w:val="4"/>
    </w:pPr>
  </w:style>
  <w:style w:type="paragraph" w:customStyle="1" w:styleId="ScheduleTitle">
    <w:name w:val="Schedule Title"/>
    <w:basedOn w:val="Body"/>
    <w:rsid w:val="001A6F21"/>
    <w:pPr>
      <w:keepNext/>
      <w:tabs>
        <w:tab w:val="clear" w:pos="851"/>
        <w:tab w:val="clear" w:pos="1701"/>
        <w:tab w:val="clear" w:pos="2835"/>
        <w:tab w:val="clear" w:pos="4253"/>
      </w:tabs>
      <w:spacing w:after="480" w:line="240" w:lineRule="auto"/>
      <w:jc w:val="center"/>
    </w:pPr>
    <w:rPr>
      <w:b/>
    </w:rPr>
  </w:style>
  <w:style w:type="character" w:customStyle="1" w:styleId="Level1asHeadingtext">
    <w:name w:val="Level 1 as Heading (text)"/>
    <w:rsid w:val="001A6F21"/>
    <w:rPr>
      <w:b/>
    </w:rPr>
  </w:style>
  <w:style w:type="character" w:styleId="PageNumber">
    <w:name w:val="page number"/>
    <w:semiHidden/>
    <w:rsid w:val="001A6F21"/>
    <w:rPr>
      <w:rFonts w:ascii="Times New Roman" w:hAnsi="Times New Roman"/>
      <w:sz w:val="20"/>
    </w:rPr>
  </w:style>
  <w:style w:type="paragraph" w:customStyle="1" w:styleId="SingleLevela">
    <w:name w:val="Single Level (a)"/>
    <w:basedOn w:val="Body"/>
    <w:rsid w:val="001A6F21"/>
    <w:pPr>
      <w:numPr>
        <w:numId w:val="2"/>
      </w:numPr>
      <w:tabs>
        <w:tab w:val="clear" w:pos="1701"/>
        <w:tab w:val="clear" w:pos="2835"/>
        <w:tab w:val="clear" w:pos="4253"/>
      </w:tabs>
      <w:spacing w:after="220" w:line="240" w:lineRule="auto"/>
    </w:pPr>
    <w:rPr>
      <w:rFonts w:ascii="NewsGoth BT" w:hAnsi="NewsGoth BT"/>
      <w:sz w:val="22"/>
      <w:lang w:eastAsia="en-US"/>
    </w:rPr>
  </w:style>
  <w:style w:type="character" w:customStyle="1" w:styleId="Heading3Char">
    <w:name w:val="Heading 3 Char"/>
    <w:link w:val="Heading3"/>
    <w:uiPriority w:val="9"/>
    <w:semiHidden/>
    <w:rsid w:val="001A6F21"/>
    <w:rPr>
      <w:rFonts w:ascii="Cambria" w:eastAsia="Times New Roman" w:hAnsi="Cambria" w:cs="Times New Roman"/>
      <w:b/>
      <w:bCs/>
      <w:color w:val="4F81BD"/>
      <w:sz w:val="24"/>
      <w:szCs w:val="20"/>
      <w:lang w:eastAsia="en-GB"/>
    </w:rPr>
  </w:style>
  <w:style w:type="character" w:customStyle="1" w:styleId="Heading4Char">
    <w:name w:val="Heading 4 Char"/>
    <w:link w:val="Heading4"/>
    <w:uiPriority w:val="9"/>
    <w:semiHidden/>
    <w:rsid w:val="001A6F21"/>
    <w:rPr>
      <w:rFonts w:ascii="Cambria" w:eastAsia="Times New Roman" w:hAnsi="Cambria" w:cs="Times New Roman"/>
      <w:b/>
      <w:bCs/>
      <w:i/>
      <w:iCs/>
      <w:color w:val="4F81BD"/>
      <w:sz w:val="24"/>
      <w:szCs w:val="20"/>
      <w:lang w:eastAsia="en-GB"/>
    </w:rPr>
  </w:style>
  <w:style w:type="paragraph" w:styleId="Title">
    <w:name w:val="Title"/>
    <w:basedOn w:val="Normal"/>
    <w:link w:val="TitleChar"/>
    <w:qFormat/>
    <w:rsid w:val="001A6F21"/>
    <w:pPr>
      <w:jc w:val="center"/>
    </w:pPr>
    <w:rPr>
      <w:b/>
      <w:sz w:val="20"/>
      <w:lang w:eastAsia="en-US"/>
    </w:rPr>
  </w:style>
  <w:style w:type="character" w:customStyle="1" w:styleId="TitleChar">
    <w:name w:val="Title Char"/>
    <w:link w:val="Title"/>
    <w:rsid w:val="001A6F21"/>
    <w:rPr>
      <w:rFonts w:ascii="Times New Roman" w:eastAsia="Times New Roman" w:hAnsi="Times New Roman" w:cs="Times New Roman"/>
      <w:b/>
      <w:sz w:val="20"/>
      <w:szCs w:val="20"/>
    </w:rPr>
  </w:style>
  <w:style w:type="paragraph" w:styleId="BodyText">
    <w:name w:val="Body Text"/>
    <w:basedOn w:val="Normal"/>
    <w:link w:val="BodyTextChar"/>
    <w:rsid w:val="001A6F21"/>
    <w:pPr>
      <w:jc w:val="left"/>
    </w:pPr>
    <w:rPr>
      <w:lang w:val="en-US" w:eastAsia="en-US"/>
    </w:rPr>
  </w:style>
  <w:style w:type="character" w:customStyle="1" w:styleId="BodyTextChar">
    <w:name w:val="Body Text Char"/>
    <w:link w:val="BodyText"/>
    <w:rsid w:val="001A6F21"/>
    <w:rPr>
      <w:rFonts w:ascii="Times New Roman" w:eastAsia="Times New Roman" w:hAnsi="Times New Roman" w:cs="Times New Roman"/>
      <w:sz w:val="24"/>
      <w:szCs w:val="20"/>
      <w:lang w:val="en-US"/>
    </w:rPr>
  </w:style>
  <w:style w:type="paragraph" w:styleId="BodyText2">
    <w:name w:val="Body Text 2"/>
    <w:basedOn w:val="Normal"/>
    <w:link w:val="BodyText2Char"/>
    <w:rsid w:val="001A6F21"/>
    <w:pPr>
      <w:jc w:val="left"/>
    </w:pPr>
    <w:rPr>
      <w:lang w:val="en-US" w:eastAsia="en-US"/>
    </w:rPr>
  </w:style>
  <w:style w:type="character" w:customStyle="1" w:styleId="BodyText2Char">
    <w:name w:val="Body Text 2 Char"/>
    <w:link w:val="BodyText2"/>
    <w:rsid w:val="001A6F21"/>
    <w:rPr>
      <w:rFonts w:ascii="Times New Roman" w:eastAsia="Times New Roman" w:hAnsi="Times New Roman" w:cs="Times New Roman"/>
      <w:sz w:val="24"/>
      <w:szCs w:val="20"/>
      <w:lang w:val="en-US"/>
    </w:rPr>
  </w:style>
  <w:style w:type="paragraph" w:styleId="BodyText3">
    <w:name w:val="Body Text 3"/>
    <w:basedOn w:val="Normal"/>
    <w:link w:val="BodyText3Char"/>
    <w:rsid w:val="001A6F2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pPr>
    <w:rPr>
      <w:lang w:eastAsia="en-US"/>
    </w:rPr>
  </w:style>
  <w:style w:type="character" w:customStyle="1" w:styleId="BodyText3Char">
    <w:name w:val="Body Text 3 Char"/>
    <w:link w:val="BodyText3"/>
    <w:rsid w:val="001A6F21"/>
    <w:rPr>
      <w:rFonts w:ascii="Times New Roman" w:eastAsia="Times New Roman" w:hAnsi="Times New Roman" w:cs="Times New Roman"/>
      <w:sz w:val="24"/>
      <w:szCs w:val="20"/>
    </w:rPr>
  </w:style>
  <w:style w:type="paragraph" w:styleId="BodyTextIndent">
    <w:name w:val="Body Text Indent"/>
    <w:basedOn w:val="Normal"/>
    <w:link w:val="BodyTextIndentChar"/>
    <w:rsid w:val="001A6F21"/>
    <w:pPr>
      <w:ind w:left="360"/>
    </w:pPr>
    <w:rPr>
      <w:rFonts w:ascii="Arial" w:hAnsi="Arial" w:cs="Arial"/>
      <w:szCs w:val="24"/>
      <w:lang w:eastAsia="en-US"/>
    </w:rPr>
  </w:style>
  <w:style w:type="character" w:customStyle="1" w:styleId="BodyTextIndentChar">
    <w:name w:val="Body Text Indent Char"/>
    <w:link w:val="BodyTextIndent"/>
    <w:rsid w:val="001A6F21"/>
    <w:rPr>
      <w:rFonts w:ascii="Arial" w:eastAsia="Times New Roman" w:hAnsi="Arial"/>
      <w:sz w:val="24"/>
    </w:rPr>
  </w:style>
  <w:style w:type="paragraph" w:styleId="BodyTextIndent2">
    <w:name w:val="Body Text Indent 2"/>
    <w:basedOn w:val="Normal"/>
    <w:link w:val="BodyTextIndent2Char"/>
    <w:rsid w:val="001A6F21"/>
    <w:pPr>
      <w:ind w:left="14"/>
    </w:pPr>
    <w:rPr>
      <w:rFonts w:ascii="Arial" w:hAnsi="Arial"/>
      <w:szCs w:val="24"/>
      <w:lang w:eastAsia="en-US"/>
    </w:rPr>
  </w:style>
  <w:style w:type="character" w:customStyle="1" w:styleId="BodyTextIndent2Char">
    <w:name w:val="Body Text Indent 2 Char"/>
    <w:link w:val="BodyTextIndent2"/>
    <w:rsid w:val="001A6F21"/>
    <w:rPr>
      <w:rFonts w:ascii="Arial" w:eastAsia="Times New Roman" w:hAnsi="Arial" w:cs="Times New Roman"/>
      <w:sz w:val="24"/>
    </w:rPr>
  </w:style>
  <w:style w:type="paragraph" w:styleId="BodyTextIndent3">
    <w:name w:val="Body Text Indent 3"/>
    <w:basedOn w:val="Normal"/>
    <w:link w:val="BodyTextIndent3Char"/>
    <w:rsid w:val="001A6F21"/>
    <w:pPr>
      <w:ind w:left="720"/>
    </w:pPr>
    <w:rPr>
      <w:rFonts w:ascii="Arial Narrow" w:hAnsi="Arial Narrow" w:cs="Arial"/>
      <w:b/>
      <w:bCs/>
      <w:szCs w:val="24"/>
      <w:lang w:eastAsia="en-US"/>
    </w:rPr>
  </w:style>
  <w:style w:type="character" w:customStyle="1" w:styleId="BodyTextIndent3Char">
    <w:name w:val="Body Text Indent 3 Char"/>
    <w:link w:val="BodyTextIndent3"/>
    <w:rsid w:val="001A6F21"/>
    <w:rPr>
      <w:rFonts w:ascii="Arial Narrow" w:eastAsia="Times New Roman" w:hAnsi="Arial Narrow"/>
      <w:b/>
      <w:bCs/>
      <w:sz w:val="24"/>
    </w:rPr>
  </w:style>
  <w:style w:type="paragraph" w:styleId="ListParagraph">
    <w:name w:val="List Paragraph"/>
    <w:basedOn w:val="Normal"/>
    <w:uiPriority w:val="34"/>
    <w:qFormat/>
    <w:rsid w:val="001A6F21"/>
    <w:pPr>
      <w:ind w:left="720"/>
      <w:contextualSpacing/>
    </w:pPr>
  </w:style>
  <w:style w:type="paragraph" w:styleId="Header">
    <w:name w:val="header"/>
    <w:basedOn w:val="Normal"/>
    <w:link w:val="HeaderChar"/>
    <w:uiPriority w:val="99"/>
    <w:unhideWhenUsed/>
    <w:rsid w:val="00A4001C"/>
    <w:pPr>
      <w:tabs>
        <w:tab w:val="center" w:pos="4513"/>
        <w:tab w:val="right" w:pos="9026"/>
      </w:tabs>
    </w:pPr>
  </w:style>
  <w:style w:type="character" w:customStyle="1" w:styleId="HeaderChar">
    <w:name w:val="Header Char"/>
    <w:link w:val="Header"/>
    <w:uiPriority w:val="99"/>
    <w:rsid w:val="00A4001C"/>
    <w:rPr>
      <w:rFonts w:ascii="Times New Roman" w:eastAsia="Times New Roman" w:hAnsi="Times New Roman" w:cs="Times New Roman"/>
      <w:sz w:val="24"/>
    </w:rPr>
  </w:style>
  <w:style w:type="paragraph" w:styleId="IntenseQuote">
    <w:name w:val="Intense Quote"/>
    <w:basedOn w:val="Normal"/>
    <w:next w:val="Normal"/>
    <w:link w:val="IntenseQuoteChar"/>
    <w:uiPriority w:val="30"/>
    <w:qFormat/>
    <w:rsid w:val="00097299"/>
    <w:pPr>
      <w:pBdr>
        <w:bottom w:val="single" w:sz="4" w:space="4" w:color="4F81BD"/>
      </w:pBdr>
      <w:spacing w:before="200" w:after="280"/>
      <w:ind w:right="936"/>
      <w:jc w:val="left"/>
    </w:pPr>
    <w:rPr>
      <w:rFonts w:ascii="Cambria" w:hAnsi="Cambria"/>
      <w:bCs/>
      <w:iCs/>
      <w:color w:val="000066"/>
      <w:sz w:val="52"/>
      <w:szCs w:val="52"/>
    </w:rPr>
  </w:style>
  <w:style w:type="character" w:customStyle="1" w:styleId="IntenseQuoteChar">
    <w:name w:val="Intense Quote Char"/>
    <w:link w:val="IntenseQuote"/>
    <w:uiPriority w:val="30"/>
    <w:rsid w:val="00097299"/>
    <w:rPr>
      <w:rFonts w:ascii="Cambria" w:eastAsia="Times New Roman" w:hAnsi="Cambria" w:cs="Times New Roman"/>
      <w:bCs/>
      <w:iCs/>
      <w:color w:val="000066"/>
      <w:sz w:val="52"/>
      <w:szCs w:val="52"/>
    </w:rPr>
  </w:style>
  <w:style w:type="paragraph" w:styleId="BalloonText">
    <w:name w:val="Balloon Text"/>
    <w:basedOn w:val="Normal"/>
    <w:link w:val="BalloonTextChar"/>
    <w:uiPriority w:val="99"/>
    <w:semiHidden/>
    <w:unhideWhenUsed/>
    <w:rsid w:val="00F745DA"/>
    <w:rPr>
      <w:rFonts w:ascii="Tahoma" w:hAnsi="Tahoma" w:cs="Tahoma"/>
      <w:sz w:val="16"/>
      <w:szCs w:val="16"/>
    </w:rPr>
  </w:style>
  <w:style w:type="character" w:customStyle="1" w:styleId="BalloonTextChar">
    <w:name w:val="Balloon Text Char"/>
    <w:link w:val="BalloonText"/>
    <w:uiPriority w:val="99"/>
    <w:semiHidden/>
    <w:rsid w:val="00F745DA"/>
    <w:rPr>
      <w:rFonts w:ascii="Tahoma" w:eastAsia="Times New Roman" w:hAnsi="Tahoma" w:cs="Tahoma"/>
      <w:sz w:val="16"/>
      <w:szCs w:val="16"/>
    </w:rPr>
  </w:style>
  <w:style w:type="paragraph" w:styleId="NormalWeb">
    <w:name w:val="Normal (Web)"/>
    <w:basedOn w:val="Normal"/>
    <w:uiPriority w:val="99"/>
    <w:semiHidden/>
    <w:unhideWhenUsed/>
    <w:rsid w:val="00CF7298"/>
    <w:pPr>
      <w:spacing w:before="100" w:beforeAutospacing="1" w:after="100" w:afterAutospacing="1" w:line="312" w:lineRule="auto"/>
    </w:pPr>
    <w:rPr>
      <w:szCs w:val="24"/>
    </w:rPr>
  </w:style>
  <w:style w:type="table" w:styleId="TableGrid">
    <w:name w:val="Table Grid"/>
    <w:basedOn w:val="TableNormal"/>
    <w:uiPriority w:val="59"/>
    <w:rsid w:val="00E91E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17169"/>
    <w:rPr>
      <w:color w:val="0000FF"/>
      <w:u w:val="single"/>
    </w:rPr>
  </w:style>
  <w:style w:type="character" w:styleId="CommentReference">
    <w:name w:val="annotation reference"/>
    <w:uiPriority w:val="99"/>
    <w:semiHidden/>
    <w:unhideWhenUsed/>
    <w:rsid w:val="0075582B"/>
    <w:rPr>
      <w:sz w:val="16"/>
      <w:szCs w:val="16"/>
    </w:rPr>
  </w:style>
  <w:style w:type="paragraph" w:styleId="CommentText">
    <w:name w:val="annotation text"/>
    <w:basedOn w:val="Normal"/>
    <w:link w:val="CommentTextChar"/>
    <w:uiPriority w:val="99"/>
    <w:semiHidden/>
    <w:unhideWhenUsed/>
    <w:rsid w:val="0075582B"/>
    <w:rPr>
      <w:sz w:val="20"/>
    </w:rPr>
  </w:style>
  <w:style w:type="character" w:customStyle="1" w:styleId="CommentTextChar">
    <w:name w:val="Comment Text Char"/>
    <w:link w:val="CommentText"/>
    <w:uiPriority w:val="99"/>
    <w:semiHidden/>
    <w:rsid w:val="0075582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5582B"/>
    <w:rPr>
      <w:b/>
      <w:bCs/>
    </w:rPr>
  </w:style>
  <w:style w:type="character" w:customStyle="1" w:styleId="CommentSubjectChar">
    <w:name w:val="Comment Subject Char"/>
    <w:link w:val="CommentSubject"/>
    <w:uiPriority w:val="99"/>
    <w:semiHidden/>
    <w:rsid w:val="0075582B"/>
    <w:rPr>
      <w:rFonts w:ascii="Times New Roman" w:eastAsia="Times New Roman" w:hAnsi="Times New Roman" w:cs="Times New Roman"/>
      <w:b/>
      <w:bCs/>
    </w:rPr>
  </w:style>
  <w:style w:type="character" w:styleId="Strong">
    <w:name w:val="Strong"/>
    <w:uiPriority w:val="22"/>
    <w:qFormat/>
    <w:rsid w:val="00106A7E"/>
    <w:rPr>
      <w:b/>
      <w:bCs/>
    </w:rPr>
  </w:style>
  <w:style w:type="character" w:styleId="UnresolvedMention">
    <w:name w:val="Unresolved Mention"/>
    <w:uiPriority w:val="99"/>
    <w:semiHidden/>
    <w:unhideWhenUsed/>
    <w:rsid w:val="00D70467"/>
    <w:rPr>
      <w:color w:val="605E5C"/>
      <w:shd w:val="clear" w:color="auto" w:fill="E1DFDD"/>
    </w:rPr>
  </w:style>
  <w:style w:type="character" w:customStyle="1" w:styleId="markedcontent">
    <w:name w:val="markedcontent"/>
    <w:basedOn w:val="DefaultParagraphFont"/>
    <w:rsid w:val="00D8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874">
      <w:bodyDiv w:val="1"/>
      <w:marLeft w:val="0"/>
      <w:marRight w:val="0"/>
      <w:marTop w:val="150"/>
      <w:marBottom w:val="0"/>
      <w:divBdr>
        <w:top w:val="none" w:sz="0" w:space="0" w:color="auto"/>
        <w:left w:val="none" w:sz="0" w:space="0" w:color="auto"/>
        <w:bottom w:val="none" w:sz="0" w:space="0" w:color="auto"/>
        <w:right w:val="none" w:sz="0" w:space="0" w:color="auto"/>
      </w:divBdr>
      <w:divsChild>
        <w:div w:id="1353452895">
          <w:marLeft w:val="0"/>
          <w:marRight w:val="0"/>
          <w:marTop w:val="0"/>
          <w:marBottom w:val="0"/>
          <w:divBdr>
            <w:top w:val="none" w:sz="0" w:space="0" w:color="auto"/>
            <w:left w:val="none" w:sz="0" w:space="0" w:color="auto"/>
            <w:bottom w:val="none" w:sz="0" w:space="0" w:color="auto"/>
            <w:right w:val="none" w:sz="0" w:space="0" w:color="auto"/>
          </w:divBdr>
        </w:div>
      </w:divsChild>
    </w:div>
    <w:div w:id="301618199">
      <w:bodyDiv w:val="1"/>
      <w:marLeft w:val="0"/>
      <w:marRight w:val="0"/>
      <w:marTop w:val="0"/>
      <w:marBottom w:val="0"/>
      <w:divBdr>
        <w:top w:val="none" w:sz="0" w:space="0" w:color="auto"/>
        <w:left w:val="none" w:sz="0" w:space="0" w:color="auto"/>
        <w:bottom w:val="none" w:sz="0" w:space="0" w:color="auto"/>
        <w:right w:val="none" w:sz="0" w:space="0" w:color="auto"/>
      </w:divBdr>
    </w:div>
    <w:div w:id="355037305">
      <w:bodyDiv w:val="1"/>
      <w:marLeft w:val="0"/>
      <w:marRight w:val="0"/>
      <w:marTop w:val="0"/>
      <w:marBottom w:val="0"/>
      <w:divBdr>
        <w:top w:val="none" w:sz="0" w:space="0" w:color="auto"/>
        <w:left w:val="none" w:sz="0" w:space="0" w:color="auto"/>
        <w:bottom w:val="none" w:sz="0" w:space="0" w:color="auto"/>
        <w:right w:val="none" w:sz="0" w:space="0" w:color="auto"/>
      </w:divBdr>
      <w:divsChild>
        <w:div w:id="290325152">
          <w:marLeft w:val="0"/>
          <w:marRight w:val="0"/>
          <w:marTop w:val="0"/>
          <w:marBottom w:val="0"/>
          <w:divBdr>
            <w:top w:val="none" w:sz="0" w:space="0" w:color="auto"/>
            <w:left w:val="none" w:sz="0" w:space="0" w:color="auto"/>
            <w:bottom w:val="none" w:sz="0" w:space="0" w:color="auto"/>
            <w:right w:val="none" w:sz="0" w:space="0" w:color="auto"/>
          </w:divBdr>
        </w:div>
        <w:div w:id="299501106">
          <w:marLeft w:val="0"/>
          <w:marRight w:val="0"/>
          <w:marTop w:val="0"/>
          <w:marBottom w:val="0"/>
          <w:divBdr>
            <w:top w:val="none" w:sz="0" w:space="0" w:color="auto"/>
            <w:left w:val="none" w:sz="0" w:space="0" w:color="auto"/>
            <w:bottom w:val="none" w:sz="0" w:space="0" w:color="auto"/>
            <w:right w:val="none" w:sz="0" w:space="0" w:color="auto"/>
          </w:divBdr>
        </w:div>
        <w:div w:id="561137862">
          <w:marLeft w:val="0"/>
          <w:marRight w:val="0"/>
          <w:marTop w:val="0"/>
          <w:marBottom w:val="0"/>
          <w:divBdr>
            <w:top w:val="none" w:sz="0" w:space="0" w:color="auto"/>
            <w:left w:val="none" w:sz="0" w:space="0" w:color="auto"/>
            <w:bottom w:val="none" w:sz="0" w:space="0" w:color="auto"/>
            <w:right w:val="none" w:sz="0" w:space="0" w:color="auto"/>
          </w:divBdr>
        </w:div>
        <w:div w:id="893732071">
          <w:marLeft w:val="0"/>
          <w:marRight w:val="0"/>
          <w:marTop w:val="0"/>
          <w:marBottom w:val="0"/>
          <w:divBdr>
            <w:top w:val="none" w:sz="0" w:space="0" w:color="auto"/>
            <w:left w:val="none" w:sz="0" w:space="0" w:color="auto"/>
            <w:bottom w:val="none" w:sz="0" w:space="0" w:color="auto"/>
            <w:right w:val="none" w:sz="0" w:space="0" w:color="auto"/>
          </w:divBdr>
        </w:div>
        <w:div w:id="895631332">
          <w:marLeft w:val="0"/>
          <w:marRight w:val="0"/>
          <w:marTop w:val="0"/>
          <w:marBottom w:val="0"/>
          <w:divBdr>
            <w:top w:val="none" w:sz="0" w:space="0" w:color="auto"/>
            <w:left w:val="none" w:sz="0" w:space="0" w:color="auto"/>
            <w:bottom w:val="none" w:sz="0" w:space="0" w:color="auto"/>
            <w:right w:val="none" w:sz="0" w:space="0" w:color="auto"/>
          </w:divBdr>
        </w:div>
        <w:div w:id="1045561535">
          <w:marLeft w:val="0"/>
          <w:marRight w:val="0"/>
          <w:marTop w:val="0"/>
          <w:marBottom w:val="0"/>
          <w:divBdr>
            <w:top w:val="none" w:sz="0" w:space="0" w:color="auto"/>
            <w:left w:val="none" w:sz="0" w:space="0" w:color="auto"/>
            <w:bottom w:val="none" w:sz="0" w:space="0" w:color="auto"/>
            <w:right w:val="none" w:sz="0" w:space="0" w:color="auto"/>
          </w:divBdr>
        </w:div>
        <w:div w:id="1055738854">
          <w:marLeft w:val="0"/>
          <w:marRight w:val="0"/>
          <w:marTop w:val="0"/>
          <w:marBottom w:val="0"/>
          <w:divBdr>
            <w:top w:val="none" w:sz="0" w:space="0" w:color="auto"/>
            <w:left w:val="none" w:sz="0" w:space="0" w:color="auto"/>
            <w:bottom w:val="none" w:sz="0" w:space="0" w:color="auto"/>
            <w:right w:val="none" w:sz="0" w:space="0" w:color="auto"/>
          </w:divBdr>
        </w:div>
        <w:div w:id="1415929019">
          <w:marLeft w:val="0"/>
          <w:marRight w:val="0"/>
          <w:marTop w:val="0"/>
          <w:marBottom w:val="0"/>
          <w:divBdr>
            <w:top w:val="none" w:sz="0" w:space="0" w:color="auto"/>
            <w:left w:val="none" w:sz="0" w:space="0" w:color="auto"/>
            <w:bottom w:val="none" w:sz="0" w:space="0" w:color="auto"/>
            <w:right w:val="none" w:sz="0" w:space="0" w:color="auto"/>
          </w:divBdr>
          <w:divsChild>
            <w:div w:id="1131171100">
              <w:marLeft w:val="0"/>
              <w:marRight w:val="0"/>
              <w:marTop w:val="0"/>
              <w:marBottom w:val="0"/>
              <w:divBdr>
                <w:top w:val="none" w:sz="0" w:space="0" w:color="auto"/>
                <w:left w:val="none" w:sz="0" w:space="0" w:color="auto"/>
                <w:bottom w:val="none" w:sz="0" w:space="0" w:color="auto"/>
                <w:right w:val="none" w:sz="0" w:space="0" w:color="auto"/>
              </w:divBdr>
              <w:divsChild>
                <w:div w:id="17436143">
                  <w:marLeft w:val="0"/>
                  <w:marRight w:val="0"/>
                  <w:marTop w:val="0"/>
                  <w:marBottom w:val="0"/>
                  <w:divBdr>
                    <w:top w:val="none" w:sz="0" w:space="0" w:color="auto"/>
                    <w:left w:val="none" w:sz="0" w:space="0" w:color="auto"/>
                    <w:bottom w:val="none" w:sz="0" w:space="0" w:color="auto"/>
                    <w:right w:val="none" w:sz="0" w:space="0" w:color="auto"/>
                  </w:divBdr>
                </w:div>
                <w:div w:id="18359848">
                  <w:marLeft w:val="0"/>
                  <w:marRight w:val="0"/>
                  <w:marTop w:val="0"/>
                  <w:marBottom w:val="0"/>
                  <w:divBdr>
                    <w:top w:val="none" w:sz="0" w:space="0" w:color="auto"/>
                    <w:left w:val="none" w:sz="0" w:space="0" w:color="auto"/>
                    <w:bottom w:val="none" w:sz="0" w:space="0" w:color="auto"/>
                    <w:right w:val="none" w:sz="0" w:space="0" w:color="auto"/>
                  </w:divBdr>
                </w:div>
                <w:div w:id="32703661">
                  <w:marLeft w:val="0"/>
                  <w:marRight w:val="0"/>
                  <w:marTop w:val="0"/>
                  <w:marBottom w:val="0"/>
                  <w:divBdr>
                    <w:top w:val="none" w:sz="0" w:space="0" w:color="auto"/>
                    <w:left w:val="none" w:sz="0" w:space="0" w:color="auto"/>
                    <w:bottom w:val="none" w:sz="0" w:space="0" w:color="auto"/>
                    <w:right w:val="none" w:sz="0" w:space="0" w:color="auto"/>
                  </w:divBdr>
                </w:div>
                <w:div w:id="97919493">
                  <w:marLeft w:val="0"/>
                  <w:marRight w:val="0"/>
                  <w:marTop w:val="0"/>
                  <w:marBottom w:val="0"/>
                  <w:divBdr>
                    <w:top w:val="none" w:sz="0" w:space="0" w:color="auto"/>
                    <w:left w:val="none" w:sz="0" w:space="0" w:color="auto"/>
                    <w:bottom w:val="none" w:sz="0" w:space="0" w:color="auto"/>
                    <w:right w:val="none" w:sz="0" w:space="0" w:color="auto"/>
                  </w:divBdr>
                </w:div>
                <w:div w:id="168260048">
                  <w:marLeft w:val="0"/>
                  <w:marRight w:val="0"/>
                  <w:marTop w:val="0"/>
                  <w:marBottom w:val="0"/>
                  <w:divBdr>
                    <w:top w:val="none" w:sz="0" w:space="0" w:color="auto"/>
                    <w:left w:val="none" w:sz="0" w:space="0" w:color="auto"/>
                    <w:bottom w:val="none" w:sz="0" w:space="0" w:color="auto"/>
                    <w:right w:val="none" w:sz="0" w:space="0" w:color="auto"/>
                  </w:divBdr>
                </w:div>
                <w:div w:id="348063938">
                  <w:marLeft w:val="0"/>
                  <w:marRight w:val="0"/>
                  <w:marTop w:val="0"/>
                  <w:marBottom w:val="0"/>
                  <w:divBdr>
                    <w:top w:val="none" w:sz="0" w:space="0" w:color="auto"/>
                    <w:left w:val="none" w:sz="0" w:space="0" w:color="auto"/>
                    <w:bottom w:val="none" w:sz="0" w:space="0" w:color="auto"/>
                    <w:right w:val="none" w:sz="0" w:space="0" w:color="auto"/>
                  </w:divBdr>
                </w:div>
                <w:div w:id="411515663">
                  <w:marLeft w:val="0"/>
                  <w:marRight w:val="0"/>
                  <w:marTop w:val="0"/>
                  <w:marBottom w:val="0"/>
                  <w:divBdr>
                    <w:top w:val="none" w:sz="0" w:space="0" w:color="auto"/>
                    <w:left w:val="none" w:sz="0" w:space="0" w:color="auto"/>
                    <w:bottom w:val="none" w:sz="0" w:space="0" w:color="auto"/>
                    <w:right w:val="none" w:sz="0" w:space="0" w:color="auto"/>
                  </w:divBdr>
                </w:div>
                <w:div w:id="429742089">
                  <w:marLeft w:val="0"/>
                  <w:marRight w:val="0"/>
                  <w:marTop w:val="0"/>
                  <w:marBottom w:val="0"/>
                  <w:divBdr>
                    <w:top w:val="none" w:sz="0" w:space="0" w:color="auto"/>
                    <w:left w:val="none" w:sz="0" w:space="0" w:color="auto"/>
                    <w:bottom w:val="none" w:sz="0" w:space="0" w:color="auto"/>
                    <w:right w:val="none" w:sz="0" w:space="0" w:color="auto"/>
                  </w:divBdr>
                </w:div>
                <w:div w:id="430245314">
                  <w:marLeft w:val="0"/>
                  <w:marRight w:val="0"/>
                  <w:marTop w:val="0"/>
                  <w:marBottom w:val="0"/>
                  <w:divBdr>
                    <w:top w:val="none" w:sz="0" w:space="0" w:color="auto"/>
                    <w:left w:val="none" w:sz="0" w:space="0" w:color="auto"/>
                    <w:bottom w:val="none" w:sz="0" w:space="0" w:color="auto"/>
                    <w:right w:val="none" w:sz="0" w:space="0" w:color="auto"/>
                  </w:divBdr>
                </w:div>
                <w:div w:id="510410407">
                  <w:marLeft w:val="0"/>
                  <w:marRight w:val="0"/>
                  <w:marTop w:val="0"/>
                  <w:marBottom w:val="0"/>
                  <w:divBdr>
                    <w:top w:val="none" w:sz="0" w:space="0" w:color="auto"/>
                    <w:left w:val="none" w:sz="0" w:space="0" w:color="auto"/>
                    <w:bottom w:val="none" w:sz="0" w:space="0" w:color="auto"/>
                    <w:right w:val="none" w:sz="0" w:space="0" w:color="auto"/>
                  </w:divBdr>
                </w:div>
                <w:div w:id="627469652">
                  <w:marLeft w:val="0"/>
                  <w:marRight w:val="0"/>
                  <w:marTop w:val="0"/>
                  <w:marBottom w:val="0"/>
                  <w:divBdr>
                    <w:top w:val="none" w:sz="0" w:space="0" w:color="auto"/>
                    <w:left w:val="none" w:sz="0" w:space="0" w:color="auto"/>
                    <w:bottom w:val="none" w:sz="0" w:space="0" w:color="auto"/>
                    <w:right w:val="none" w:sz="0" w:space="0" w:color="auto"/>
                  </w:divBdr>
                </w:div>
                <w:div w:id="666009389">
                  <w:marLeft w:val="0"/>
                  <w:marRight w:val="0"/>
                  <w:marTop w:val="0"/>
                  <w:marBottom w:val="0"/>
                  <w:divBdr>
                    <w:top w:val="none" w:sz="0" w:space="0" w:color="auto"/>
                    <w:left w:val="none" w:sz="0" w:space="0" w:color="auto"/>
                    <w:bottom w:val="none" w:sz="0" w:space="0" w:color="auto"/>
                    <w:right w:val="none" w:sz="0" w:space="0" w:color="auto"/>
                  </w:divBdr>
                </w:div>
                <w:div w:id="836725279">
                  <w:marLeft w:val="0"/>
                  <w:marRight w:val="0"/>
                  <w:marTop w:val="0"/>
                  <w:marBottom w:val="0"/>
                  <w:divBdr>
                    <w:top w:val="none" w:sz="0" w:space="0" w:color="auto"/>
                    <w:left w:val="none" w:sz="0" w:space="0" w:color="auto"/>
                    <w:bottom w:val="none" w:sz="0" w:space="0" w:color="auto"/>
                    <w:right w:val="none" w:sz="0" w:space="0" w:color="auto"/>
                  </w:divBdr>
                </w:div>
                <w:div w:id="1107165533">
                  <w:marLeft w:val="0"/>
                  <w:marRight w:val="0"/>
                  <w:marTop w:val="0"/>
                  <w:marBottom w:val="0"/>
                  <w:divBdr>
                    <w:top w:val="none" w:sz="0" w:space="0" w:color="auto"/>
                    <w:left w:val="none" w:sz="0" w:space="0" w:color="auto"/>
                    <w:bottom w:val="none" w:sz="0" w:space="0" w:color="auto"/>
                    <w:right w:val="none" w:sz="0" w:space="0" w:color="auto"/>
                  </w:divBdr>
                </w:div>
                <w:div w:id="1239707071">
                  <w:marLeft w:val="0"/>
                  <w:marRight w:val="0"/>
                  <w:marTop w:val="0"/>
                  <w:marBottom w:val="0"/>
                  <w:divBdr>
                    <w:top w:val="none" w:sz="0" w:space="0" w:color="auto"/>
                    <w:left w:val="none" w:sz="0" w:space="0" w:color="auto"/>
                    <w:bottom w:val="none" w:sz="0" w:space="0" w:color="auto"/>
                    <w:right w:val="none" w:sz="0" w:space="0" w:color="auto"/>
                  </w:divBdr>
                </w:div>
                <w:div w:id="1250507815">
                  <w:marLeft w:val="0"/>
                  <w:marRight w:val="0"/>
                  <w:marTop w:val="0"/>
                  <w:marBottom w:val="0"/>
                  <w:divBdr>
                    <w:top w:val="none" w:sz="0" w:space="0" w:color="auto"/>
                    <w:left w:val="none" w:sz="0" w:space="0" w:color="auto"/>
                    <w:bottom w:val="none" w:sz="0" w:space="0" w:color="auto"/>
                    <w:right w:val="none" w:sz="0" w:space="0" w:color="auto"/>
                  </w:divBdr>
                </w:div>
                <w:div w:id="1260144719">
                  <w:marLeft w:val="0"/>
                  <w:marRight w:val="0"/>
                  <w:marTop w:val="0"/>
                  <w:marBottom w:val="0"/>
                  <w:divBdr>
                    <w:top w:val="none" w:sz="0" w:space="0" w:color="auto"/>
                    <w:left w:val="none" w:sz="0" w:space="0" w:color="auto"/>
                    <w:bottom w:val="none" w:sz="0" w:space="0" w:color="auto"/>
                    <w:right w:val="none" w:sz="0" w:space="0" w:color="auto"/>
                  </w:divBdr>
                </w:div>
                <w:div w:id="1279797683">
                  <w:marLeft w:val="0"/>
                  <w:marRight w:val="0"/>
                  <w:marTop w:val="0"/>
                  <w:marBottom w:val="0"/>
                  <w:divBdr>
                    <w:top w:val="none" w:sz="0" w:space="0" w:color="auto"/>
                    <w:left w:val="none" w:sz="0" w:space="0" w:color="auto"/>
                    <w:bottom w:val="none" w:sz="0" w:space="0" w:color="auto"/>
                    <w:right w:val="none" w:sz="0" w:space="0" w:color="auto"/>
                  </w:divBdr>
                </w:div>
                <w:div w:id="1315530879">
                  <w:marLeft w:val="0"/>
                  <w:marRight w:val="0"/>
                  <w:marTop w:val="0"/>
                  <w:marBottom w:val="0"/>
                  <w:divBdr>
                    <w:top w:val="none" w:sz="0" w:space="0" w:color="auto"/>
                    <w:left w:val="none" w:sz="0" w:space="0" w:color="auto"/>
                    <w:bottom w:val="none" w:sz="0" w:space="0" w:color="auto"/>
                    <w:right w:val="none" w:sz="0" w:space="0" w:color="auto"/>
                  </w:divBdr>
                </w:div>
                <w:div w:id="1398552791">
                  <w:marLeft w:val="0"/>
                  <w:marRight w:val="0"/>
                  <w:marTop w:val="0"/>
                  <w:marBottom w:val="0"/>
                  <w:divBdr>
                    <w:top w:val="none" w:sz="0" w:space="0" w:color="auto"/>
                    <w:left w:val="none" w:sz="0" w:space="0" w:color="auto"/>
                    <w:bottom w:val="none" w:sz="0" w:space="0" w:color="auto"/>
                    <w:right w:val="none" w:sz="0" w:space="0" w:color="auto"/>
                  </w:divBdr>
                </w:div>
                <w:div w:id="1442650390">
                  <w:marLeft w:val="0"/>
                  <w:marRight w:val="0"/>
                  <w:marTop w:val="0"/>
                  <w:marBottom w:val="0"/>
                  <w:divBdr>
                    <w:top w:val="none" w:sz="0" w:space="0" w:color="auto"/>
                    <w:left w:val="none" w:sz="0" w:space="0" w:color="auto"/>
                    <w:bottom w:val="none" w:sz="0" w:space="0" w:color="auto"/>
                    <w:right w:val="none" w:sz="0" w:space="0" w:color="auto"/>
                  </w:divBdr>
                </w:div>
                <w:div w:id="1641888017">
                  <w:marLeft w:val="0"/>
                  <w:marRight w:val="0"/>
                  <w:marTop w:val="0"/>
                  <w:marBottom w:val="0"/>
                  <w:divBdr>
                    <w:top w:val="none" w:sz="0" w:space="0" w:color="auto"/>
                    <w:left w:val="none" w:sz="0" w:space="0" w:color="auto"/>
                    <w:bottom w:val="none" w:sz="0" w:space="0" w:color="auto"/>
                    <w:right w:val="none" w:sz="0" w:space="0" w:color="auto"/>
                  </w:divBdr>
                </w:div>
                <w:div w:id="1684359441">
                  <w:marLeft w:val="0"/>
                  <w:marRight w:val="0"/>
                  <w:marTop w:val="0"/>
                  <w:marBottom w:val="0"/>
                  <w:divBdr>
                    <w:top w:val="none" w:sz="0" w:space="0" w:color="auto"/>
                    <w:left w:val="none" w:sz="0" w:space="0" w:color="auto"/>
                    <w:bottom w:val="none" w:sz="0" w:space="0" w:color="auto"/>
                    <w:right w:val="none" w:sz="0" w:space="0" w:color="auto"/>
                  </w:divBdr>
                </w:div>
                <w:div w:id="1832787983">
                  <w:marLeft w:val="0"/>
                  <w:marRight w:val="0"/>
                  <w:marTop w:val="0"/>
                  <w:marBottom w:val="0"/>
                  <w:divBdr>
                    <w:top w:val="none" w:sz="0" w:space="0" w:color="auto"/>
                    <w:left w:val="none" w:sz="0" w:space="0" w:color="auto"/>
                    <w:bottom w:val="none" w:sz="0" w:space="0" w:color="auto"/>
                    <w:right w:val="none" w:sz="0" w:space="0" w:color="auto"/>
                  </w:divBdr>
                </w:div>
                <w:div w:id="1882399430">
                  <w:marLeft w:val="0"/>
                  <w:marRight w:val="0"/>
                  <w:marTop w:val="0"/>
                  <w:marBottom w:val="0"/>
                  <w:divBdr>
                    <w:top w:val="none" w:sz="0" w:space="0" w:color="auto"/>
                    <w:left w:val="none" w:sz="0" w:space="0" w:color="auto"/>
                    <w:bottom w:val="none" w:sz="0" w:space="0" w:color="auto"/>
                    <w:right w:val="none" w:sz="0" w:space="0" w:color="auto"/>
                  </w:divBdr>
                </w:div>
                <w:div w:id="1886021099">
                  <w:marLeft w:val="0"/>
                  <w:marRight w:val="0"/>
                  <w:marTop w:val="0"/>
                  <w:marBottom w:val="0"/>
                  <w:divBdr>
                    <w:top w:val="none" w:sz="0" w:space="0" w:color="auto"/>
                    <w:left w:val="none" w:sz="0" w:space="0" w:color="auto"/>
                    <w:bottom w:val="none" w:sz="0" w:space="0" w:color="auto"/>
                    <w:right w:val="none" w:sz="0" w:space="0" w:color="auto"/>
                  </w:divBdr>
                </w:div>
                <w:div w:id="1894349386">
                  <w:marLeft w:val="0"/>
                  <w:marRight w:val="0"/>
                  <w:marTop w:val="0"/>
                  <w:marBottom w:val="0"/>
                  <w:divBdr>
                    <w:top w:val="none" w:sz="0" w:space="0" w:color="auto"/>
                    <w:left w:val="none" w:sz="0" w:space="0" w:color="auto"/>
                    <w:bottom w:val="none" w:sz="0" w:space="0" w:color="auto"/>
                    <w:right w:val="none" w:sz="0" w:space="0" w:color="auto"/>
                  </w:divBdr>
                </w:div>
                <w:div w:id="19902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7003">
          <w:marLeft w:val="0"/>
          <w:marRight w:val="0"/>
          <w:marTop w:val="0"/>
          <w:marBottom w:val="0"/>
          <w:divBdr>
            <w:top w:val="none" w:sz="0" w:space="0" w:color="auto"/>
            <w:left w:val="none" w:sz="0" w:space="0" w:color="auto"/>
            <w:bottom w:val="none" w:sz="0" w:space="0" w:color="auto"/>
            <w:right w:val="none" w:sz="0" w:space="0" w:color="auto"/>
          </w:divBdr>
        </w:div>
        <w:div w:id="1782796427">
          <w:marLeft w:val="0"/>
          <w:marRight w:val="0"/>
          <w:marTop w:val="0"/>
          <w:marBottom w:val="0"/>
          <w:divBdr>
            <w:top w:val="none" w:sz="0" w:space="0" w:color="auto"/>
            <w:left w:val="none" w:sz="0" w:space="0" w:color="auto"/>
            <w:bottom w:val="none" w:sz="0" w:space="0" w:color="auto"/>
            <w:right w:val="none" w:sz="0" w:space="0" w:color="auto"/>
          </w:divBdr>
        </w:div>
        <w:div w:id="1912305380">
          <w:marLeft w:val="0"/>
          <w:marRight w:val="0"/>
          <w:marTop w:val="0"/>
          <w:marBottom w:val="0"/>
          <w:divBdr>
            <w:top w:val="none" w:sz="0" w:space="0" w:color="auto"/>
            <w:left w:val="none" w:sz="0" w:space="0" w:color="auto"/>
            <w:bottom w:val="none" w:sz="0" w:space="0" w:color="auto"/>
            <w:right w:val="none" w:sz="0" w:space="0" w:color="auto"/>
          </w:divBdr>
        </w:div>
      </w:divsChild>
    </w:div>
    <w:div w:id="513302197">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86156882">
      <w:bodyDiv w:val="1"/>
      <w:marLeft w:val="0"/>
      <w:marRight w:val="0"/>
      <w:marTop w:val="0"/>
      <w:marBottom w:val="0"/>
      <w:divBdr>
        <w:top w:val="none" w:sz="0" w:space="0" w:color="auto"/>
        <w:left w:val="none" w:sz="0" w:space="0" w:color="auto"/>
        <w:bottom w:val="none" w:sz="0" w:space="0" w:color="auto"/>
        <w:right w:val="none" w:sz="0" w:space="0" w:color="auto"/>
      </w:divBdr>
    </w:div>
    <w:div w:id="758020800">
      <w:bodyDiv w:val="1"/>
      <w:marLeft w:val="0"/>
      <w:marRight w:val="0"/>
      <w:marTop w:val="0"/>
      <w:marBottom w:val="0"/>
      <w:divBdr>
        <w:top w:val="none" w:sz="0" w:space="0" w:color="auto"/>
        <w:left w:val="none" w:sz="0" w:space="0" w:color="auto"/>
        <w:bottom w:val="none" w:sz="0" w:space="0" w:color="auto"/>
        <w:right w:val="none" w:sz="0" w:space="0" w:color="auto"/>
      </w:divBdr>
    </w:div>
    <w:div w:id="1485781300">
      <w:bodyDiv w:val="1"/>
      <w:marLeft w:val="0"/>
      <w:marRight w:val="0"/>
      <w:marTop w:val="0"/>
      <w:marBottom w:val="0"/>
      <w:divBdr>
        <w:top w:val="none" w:sz="0" w:space="0" w:color="auto"/>
        <w:left w:val="none" w:sz="0" w:space="0" w:color="auto"/>
        <w:bottom w:val="none" w:sz="0" w:space="0" w:color="auto"/>
        <w:right w:val="none" w:sz="0" w:space="0" w:color="auto"/>
      </w:divBdr>
    </w:div>
    <w:div w:id="1523083785">
      <w:bodyDiv w:val="1"/>
      <w:marLeft w:val="0"/>
      <w:marRight w:val="0"/>
      <w:marTop w:val="0"/>
      <w:marBottom w:val="0"/>
      <w:divBdr>
        <w:top w:val="none" w:sz="0" w:space="0" w:color="auto"/>
        <w:left w:val="none" w:sz="0" w:space="0" w:color="auto"/>
        <w:bottom w:val="none" w:sz="0" w:space="0" w:color="auto"/>
        <w:right w:val="none" w:sz="0" w:space="0" w:color="auto"/>
      </w:divBdr>
    </w:div>
    <w:div w:id="1680891387">
      <w:bodyDiv w:val="1"/>
      <w:marLeft w:val="0"/>
      <w:marRight w:val="0"/>
      <w:marTop w:val="0"/>
      <w:marBottom w:val="0"/>
      <w:divBdr>
        <w:top w:val="none" w:sz="0" w:space="0" w:color="auto"/>
        <w:left w:val="none" w:sz="0" w:space="0" w:color="auto"/>
        <w:bottom w:val="none" w:sz="0" w:space="0" w:color="auto"/>
        <w:right w:val="none" w:sz="0" w:space="0" w:color="auto"/>
      </w:divBdr>
    </w:div>
    <w:div w:id="1682389593">
      <w:bodyDiv w:val="1"/>
      <w:marLeft w:val="0"/>
      <w:marRight w:val="0"/>
      <w:marTop w:val="0"/>
      <w:marBottom w:val="0"/>
      <w:divBdr>
        <w:top w:val="none" w:sz="0" w:space="0" w:color="auto"/>
        <w:left w:val="none" w:sz="0" w:space="0" w:color="auto"/>
        <w:bottom w:val="none" w:sz="0" w:space="0" w:color="auto"/>
        <w:right w:val="none" w:sz="0" w:space="0" w:color="auto"/>
      </w:divBdr>
      <w:divsChild>
        <w:div w:id="239028268">
          <w:marLeft w:val="0"/>
          <w:marRight w:val="0"/>
          <w:marTop w:val="0"/>
          <w:marBottom w:val="0"/>
          <w:divBdr>
            <w:top w:val="none" w:sz="0" w:space="0" w:color="auto"/>
            <w:left w:val="none" w:sz="0" w:space="0" w:color="auto"/>
            <w:bottom w:val="none" w:sz="0" w:space="0" w:color="auto"/>
            <w:right w:val="none" w:sz="0" w:space="0" w:color="auto"/>
          </w:divBdr>
        </w:div>
        <w:div w:id="339045461">
          <w:marLeft w:val="0"/>
          <w:marRight w:val="0"/>
          <w:marTop w:val="0"/>
          <w:marBottom w:val="0"/>
          <w:divBdr>
            <w:top w:val="none" w:sz="0" w:space="0" w:color="auto"/>
            <w:left w:val="none" w:sz="0" w:space="0" w:color="auto"/>
            <w:bottom w:val="none" w:sz="0" w:space="0" w:color="auto"/>
            <w:right w:val="none" w:sz="0" w:space="0" w:color="auto"/>
          </w:divBdr>
        </w:div>
        <w:div w:id="448547143">
          <w:marLeft w:val="0"/>
          <w:marRight w:val="0"/>
          <w:marTop w:val="0"/>
          <w:marBottom w:val="0"/>
          <w:divBdr>
            <w:top w:val="none" w:sz="0" w:space="0" w:color="auto"/>
            <w:left w:val="none" w:sz="0" w:space="0" w:color="auto"/>
            <w:bottom w:val="none" w:sz="0" w:space="0" w:color="auto"/>
            <w:right w:val="none" w:sz="0" w:space="0" w:color="auto"/>
          </w:divBdr>
        </w:div>
        <w:div w:id="454524409">
          <w:marLeft w:val="0"/>
          <w:marRight w:val="0"/>
          <w:marTop w:val="0"/>
          <w:marBottom w:val="0"/>
          <w:divBdr>
            <w:top w:val="none" w:sz="0" w:space="0" w:color="auto"/>
            <w:left w:val="none" w:sz="0" w:space="0" w:color="auto"/>
            <w:bottom w:val="none" w:sz="0" w:space="0" w:color="auto"/>
            <w:right w:val="none" w:sz="0" w:space="0" w:color="auto"/>
          </w:divBdr>
        </w:div>
        <w:div w:id="665674592">
          <w:marLeft w:val="0"/>
          <w:marRight w:val="0"/>
          <w:marTop w:val="0"/>
          <w:marBottom w:val="0"/>
          <w:divBdr>
            <w:top w:val="none" w:sz="0" w:space="0" w:color="auto"/>
            <w:left w:val="none" w:sz="0" w:space="0" w:color="auto"/>
            <w:bottom w:val="none" w:sz="0" w:space="0" w:color="auto"/>
            <w:right w:val="none" w:sz="0" w:space="0" w:color="auto"/>
          </w:divBdr>
        </w:div>
        <w:div w:id="803083333">
          <w:marLeft w:val="0"/>
          <w:marRight w:val="0"/>
          <w:marTop w:val="0"/>
          <w:marBottom w:val="0"/>
          <w:divBdr>
            <w:top w:val="none" w:sz="0" w:space="0" w:color="auto"/>
            <w:left w:val="none" w:sz="0" w:space="0" w:color="auto"/>
            <w:bottom w:val="none" w:sz="0" w:space="0" w:color="auto"/>
            <w:right w:val="none" w:sz="0" w:space="0" w:color="auto"/>
          </w:divBdr>
        </w:div>
        <w:div w:id="990713378">
          <w:marLeft w:val="0"/>
          <w:marRight w:val="0"/>
          <w:marTop w:val="0"/>
          <w:marBottom w:val="0"/>
          <w:divBdr>
            <w:top w:val="none" w:sz="0" w:space="0" w:color="auto"/>
            <w:left w:val="none" w:sz="0" w:space="0" w:color="auto"/>
            <w:bottom w:val="none" w:sz="0" w:space="0" w:color="auto"/>
            <w:right w:val="none" w:sz="0" w:space="0" w:color="auto"/>
          </w:divBdr>
        </w:div>
        <w:div w:id="1218779155">
          <w:marLeft w:val="0"/>
          <w:marRight w:val="0"/>
          <w:marTop w:val="0"/>
          <w:marBottom w:val="0"/>
          <w:divBdr>
            <w:top w:val="none" w:sz="0" w:space="0" w:color="auto"/>
            <w:left w:val="none" w:sz="0" w:space="0" w:color="auto"/>
            <w:bottom w:val="none" w:sz="0" w:space="0" w:color="auto"/>
            <w:right w:val="none" w:sz="0" w:space="0" w:color="auto"/>
          </w:divBdr>
          <w:divsChild>
            <w:div w:id="85536740">
              <w:marLeft w:val="0"/>
              <w:marRight w:val="0"/>
              <w:marTop w:val="0"/>
              <w:marBottom w:val="0"/>
              <w:divBdr>
                <w:top w:val="none" w:sz="0" w:space="0" w:color="auto"/>
                <w:left w:val="none" w:sz="0" w:space="0" w:color="auto"/>
                <w:bottom w:val="none" w:sz="0" w:space="0" w:color="auto"/>
                <w:right w:val="none" w:sz="0" w:space="0" w:color="auto"/>
              </w:divBdr>
              <w:divsChild>
                <w:div w:id="1006754">
                  <w:marLeft w:val="0"/>
                  <w:marRight w:val="0"/>
                  <w:marTop w:val="0"/>
                  <w:marBottom w:val="0"/>
                  <w:divBdr>
                    <w:top w:val="none" w:sz="0" w:space="0" w:color="auto"/>
                    <w:left w:val="none" w:sz="0" w:space="0" w:color="auto"/>
                    <w:bottom w:val="none" w:sz="0" w:space="0" w:color="auto"/>
                    <w:right w:val="none" w:sz="0" w:space="0" w:color="auto"/>
                  </w:divBdr>
                </w:div>
                <w:div w:id="122967183">
                  <w:marLeft w:val="0"/>
                  <w:marRight w:val="0"/>
                  <w:marTop w:val="0"/>
                  <w:marBottom w:val="0"/>
                  <w:divBdr>
                    <w:top w:val="none" w:sz="0" w:space="0" w:color="auto"/>
                    <w:left w:val="none" w:sz="0" w:space="0" w:color="auto"/>
                    <w:bottom w:val="none" w:sz="0" w:space="0" w:color="auto"/>
                    <w:right w:val="none" w:sz="0" w:space="0" w:color="auto"/>
                  </w:divBdr>
                </w:div>
                <w:div w:id="187833660">
                  <w:marLeft w:val="0"/>
                  <w:marRight w:val="0"/>
                  <w:marTop w:val="0"/>
                  <w:marBottom w:val="0"/>
                  <w:divBdr>
                    <w:top w:val="none" w:sz="0" w:space="0" w:color="auto"/>
                    <w:left w:val="none" w:sz="0" w:space="0" w:color="auto"/>
                    <w:bottom w:val="none" w:sz="0" w:space="0" w:color="auto"/>
                    <w:right w:val="none" w:sz="0" w:space="0" w:color="auto"/>
                  </w:divBdr>
                </w:div>
                <w:div w:id="194196497">
                  <w:marLeft w:val="0"/>
                  <w:marRight w:val="0"/>
                  <w:marTop w:val="0"/>
                  <w:marBottom w:val="0"/>
                  <w:divBdr>
                    <w:top w:val="none" w:sz="0" w:space="0" w:color="auto"/>
                    <w:left w:val="none" w:sz="0" w:space="0" w:color="auto"/>
                    <w:bottom w:val="none" w:sz="0" w:space="0" w:color="auto"/>
                    <w:right w:val="none" w:sz="0" w:space="0" w:color="auto"/>
                  </w:divBdr>
                </w:div>
                <w:div w:id="207185977">
                  <w:marLeft w:val="0"/>
                  <w:marRight w:val="0"/>
                  <w:marTop w:val="0"/>
                  <w:marBottom w:val="0"/>
                  <w:divBdr>
                    <w:top w:val="none" w:sz="0" w:space="0" w:color="auto"/>
                    <w:left w:val="none" w:sz="0" w:space="0" w:color="auto"/>
                    <w:bottom w:val="none" w:sz="0" w:space="0" w:color="auto"/>
                    <w:right w:val="none" w:sz="0" w:space="0" w:color="auto"/>
                  </w:divBdr>
                </w:div>
                <w:div w:id="220872692">
                  <w:marLeft w:val="0"/>
                  <w:marRight w:val="0"/>
                  <w:marTop w:val="0"/>
                  <w:marBottom w:val="0"/>
                  <w:divBdr>
                    <w:top w:val="none" w:sz="0" w:space="0" w:color="auto"/>
                    <w:left w:val="none" w:sz="0" w:space="0" w:color="auto"/>
                    <w:bottom w:val="none" w:sz="0" w:space="0" w:color="auto"/>
                    <w:right w:val="none" w:sz="0" w:space="0" w:color="auto"/>
                  </w:divBdr>
                </w:div>
                <w:div w:id="256404044">
                  <w:marLeft w:val="0"/>
                  <w:marRight w:val="0"/>
                  <w:marTop w:val="0"/>
                  <w:marBottom w:val="0"/>
                  <w:divBdr>
                    <w:top w:val="none" w:sz="0" w:space="0" w:color="auto"/>
                    <w:left w:val="none" w:sz="0" w:space="0" w:color="auto"/>
                    <w:bottom w:val="none" w:sz="0" w:space="0" w:color="auto"/>
                    <w:right w:val="none" w:sz="0" w:space="0" w:color="auto"/>
                  </w:divBdr>
                </w:div>
                <w:div w:id="258951577">
                  <w:marLeft w:val="0"/>
                  <w:marRight w:val="0"/>
                  <w:marTop w:val="0"/>
                  <w:marBottom w:val="0"/>
                  <w:divBdr>
                    <w:top w:val="none" w:sz="0" w:space="0" w:color="auto"/>
                    <w:left w:val="none" w:sz="0" w:space="0" w:color="auto"/>
                    <w:bottom w:val="none" w:sz="0" w:space="0" w:color="auto"/>
                    <w:right w:val="none" w:sz="0" w:space="0" w:color="auto"/>
                  </w:divBdr>
                </w:div>
                <w:div w:id="265386351">
                  <w:marLeft w:val="0"/>
                  <w:marRight w:val="0"/>
                  <w:marTop w:val="0"/>
                  <w:marBottom w:val="0"/>
                  <w:divBdr>
                    <w:top w:val="none" w:sz="0" w:space="0" w:color="auto"/>
                    <w:left w:val="none" w:sz="0" w:space="0" w:color="auto"/>
                    <w:bottom w:val="none" w:sz="0" w:space="0" w:color="auto"/>
                    <w:right w:val="none" w:sz="0" w:space="0" w:color="auto"/>
                  </w:divBdr>
                </w:div>
                <w:div w:id="268008702">
                  <w:marLeft w:val="0"/>
                  <w:marRight w:val="0"/>
                  <w:marTop w:val="0"/>
                  <w:marBottom w:val="0"/>
                  <w:divBdr>
                    <w:top w:val="none" w:sz="0" w:space="0" w:color="auto"/>
                    <w:left w:val="none" w:sz="0" w:space="0" w:color="auto"/>
                    <w:bottom w:val="none" w:sz="0" w:space="0" w:color="auto"/>
                    <w:right w:val="none" w:sz="0" w:space="0" w:color="auto"/>
                  </w:divBdr>
                </w:div>
                <w:div w:id="281113295">
                  <w:marLeft w:val="0"/>
                  <w:marRight w:val="0"/>
                  <w:marTop w:val="0"/>
                  <w:marBottom w:val="0"/>
                  <w:divBdr>
                    <w:top w:val="none" w:sz="0" w:space="0" w:color="auto"/>
                    <w:left w:val="none" w:sz="0" w:space="0" w:color="auto"/>
                    <w:bottom w:val="none" w:sz="0" w:space="0" w:color="auto"/>
                    <w:right w:val="none" w:sz="0" w:space="0" w:color="auto"/>
                  </w:divBdr>
                </w:div>
                <w:div w:id="407852499">
                  <w:marLeft w:val="0"/>
                  <w:marRight w:val="0"/>
                  <w:marTop w:val="0"/>
                  <w:marBottom w:val="0"/>
                  <w:divBdr>
                    <w:top w:val="none" w:sz="0" w:space="0" w:color="auto"/>
                    <w:left w:val="none" w:sz="0" w:space="0" w:color="auto"/>
                    <w:bottom w:val="none" w:sz="0" w:space="0" w:color="auto"/>
                    <w:right w:val="none" w:sz="0" w:space="0" w:color="auto"/>
                  </w:divBdr>
                </w:div>
                <w:div w:id="517550039">
                  <w:marLeft w:val="0"/>
                  <w:marRight w:val="0"/>
                  <w:marTop w:val="0"/>
                  <w:marBottom w:val="0"/>
                  <w:divBdr>
                    <w:top w:val="none" w:sz="0" w:space="0" w:color="auto"/>
                    <w:left w:val="none" w:sz="0" w:space="0" w:color="auto"/>
                    <w:bottom w:val="none" w:sz="0" w:space="0" w:color="auto"/>
                    <w:right w:val="none" w:sz="0" w:space="0" w:color="auto"/>
                  </w:divBdr>
                </w:div>
                <w:div w:id="586572758">
                  <w:marLeft w:val="0"/>
                  <w:marRight w:val="0"/>
                  <w:marTop w:val="0"/>
                  <w:marBottom w:val="0"/>
                  <w:divBdr>
                    <w:top w:val="none" w:sz="0" w:space="0" w:color="auto"/>
                    <w:left w:val="none" w:sz="0" w:space="0" w:color="auto"/>
                    <w:bottom w:val="none" w:sz="0" w:space="0" w:color="auto"/>
                    <w:right w:val="none" w:sz="0" w:space="0" w:color="auto"/>
                  </w:divBdr>
                </w:div>
                <w:div w:id="742408604">
                  <w:marLeft w:val="0"/>
                  <w:marRight w:val="0"/>
                  <w:marTop w:val="0"/>
                  <w:marBottom w:val="0"/>
                  <w:divBdr>
                    <w:top w:val="none" w:sz="0" w:space="0" w:color="auto"/>
                    <w:left w:val="none" w:sz="0" w:space="0" w:color="auto"/>
                    <w:bottom w:val="none" w:sz="0" w:space="0" w:color="auto"/>
                    <w:right w:val="none" w:sz="0" w:space="0" w:color="auto"/>
                  </w:divBdr>
                </w:div>
                <w:div w:id="830875204">
                  <w:marLeft w:val="0"/>
                  <w:marRight w:val="0"/>
                  <w:marTop w:val="0"/>
                  <w:marBottom w:val="0"/>
                  <w:divBdr>
                    <w:top w:val="none" w:sz="0" w:space="0" w:color="auto"/>
                    <w:left w:val="none" w:sz="0" w:space="0" w:color="auto"/>
                    <w:bottom w:val="none" w:sz="0" w:space="0" w:color="auto"/>
                    <w:right w:val="none" w:sz="0" w:space="0" w:color="auto"/>
                  </w:divBdr>
                </w:div>
                <w:div w:id="865481264">
                  <w:marLeft w:val="0"/>
                  <w:marRight w:val="0"/>
                  <w:marTop w:val="0"/>
                  <w:marBottom w:val="0"/>
                  <w:divBdr>
                    <w:top w:val="none" w:sz="0" w:space="0" w:color="auto"/>
                    <w:left w:val="none" w:sz="0" w:space="0" w:color="auto"/>
                    <w:bottom w:val="none" w:sz="0" w:space="0" w:color="auto"/>
                    <w:right w:val="none" w:sz="0" w:space="0" w:color="auto"/>
                  </w:divBdr>
                </w:div>
                <w:div w:id="933707883">
                  <w:marLeft w:val="0"/>
                  <w:marRight w:val="0"/>
                  <w:marTop w:val="0"/>
                  <w:marBottom w:val="0"/>
                  <w:divBdr>
                    <w:top w:val="none" w:sz="0" w:space="0" w:color="auto"/>
                    <w:left w:val="none" w:sz="0" w:space="0" w:color="auto"/>
                    <w:bottom w:val="none" w:sz="0" w:space="0" w:color="auto"/>
                    <w:right w:val="none" w:sz="0" w:space="0" w:color="auto"/>
                  </w:divBdr>
                </w:div>
                <w:div w:id="956453282">
                  <w:marLeft w:val="0"/>
                  <w:marRight w:val="0"/>
                  <w:marTop w:val="0"/>
                  <w:marBottom w:val="0"/>
                  <w:divBdr>
                    <w:top w:val="none" w:sz="0" w:space="0" w:color="auto"/>
                    <w:left w:val="none" w:sz="0" w:space="0" w:color="auto"/>
                    <w:bottom w:val="none" w:sz="0" w:space="0" w:color="auto"/>
                    <w:right w:val="none" w:sz="0" w:space="0" w:color="auto"/>
                  </w:divBdr>
                </w:div>
                <w:div w:id="994339304">
                  <w:marLeft w:val="0"/>
                  <w:marRight w:val="0"/>
                  <w:marTop w:val="0"/>
                  <w:marBottom w:val="0"/>
                  <w:divBdr>
                    <w:top w:val="none" w:sz="0" w:space="0" w:color="auto"/>
                    <w:left w:val="none" w:sz="0" w:space="0" w:color="auto"/>
                    <w:bottom w:val="none" w:sz="0" w:space="0" w:color="auto"/>
                    <w:right w:val="none" w:sz="0" w:space="0" w:color="auto"/>
                  </w:divBdr>
                </w:div>
                <w:div w:id="1014528676">
                  <w:marLeft w:val="0"/>
                  <w:marRight w:val="0"/>
                  <w:marTop w:val="0"/>
                  <w:marBottom w:val="0"/>
                  <w:divBdr>
                    <w:top w:val="none" w:sz="0" w:space="0" w:color="auto"/>
                    <w:left w:val="none" w:sz="0" w:space="0" w:color="auto"/>
                    <w:bottom w:val="none" w:sz="0" w:space="0" w:color="auto"/>
                    <w:right w:val="none" w:sz="0" w:space="0" w:color="auto"/>
                  </w:divBdr>
                </w:div>
                <w:div w:id="1069108530">
                  <w:marLeft w:val="0"/>
                  <w:marRight w:val="0"/>
                  <w:marTop w:val="0"/>
                  <w:marBottom w:val="0"/>
                  <w:divBdr>
                    <w:top w:val="none" w:sz="0" w:space="0" w:color="auto"/>
                    <w:left w:val="none" w:sz="0" w:space="0" w:color="auto"/>
                    <w:bottom w:val="none" w:sz="0" w:space="0" w:color="auto"/>
                    <w:right w:val="none" w:sz="0" w:space="0" w:color="auto"/>
                  </w:divBdr>
                </w:div>
                <w:div w:id="1320576098">
                  <w:marLeft w:val="0"/>
                  <w:marRight w:val="0"/>
                  <w:marTop w:val="0"/>
                  <w:marBottom w:val="0"/>
                  <w:divBdr>
                    <w:top w:val="none" w:sz="0" w:space="0" w:color="auto"/>
                    <w:left w:val="none" w:sz="0" w:space="0" w:color="auto"/>
                    <w:bottom w:val="none" w:sz="0" w:space="0" w:color="auto"/>
                    <w:right w:val="none" w:sz="0" w:space="0" w:color="auto"/>
                  </w:divBdr>
                </w:div>
                <w:div w:id="1450315518">
                  <w:marLeft w:val="0"/>
                  <w:marRight w:val="0"/>
                  <w:marTop w:val="0"/>
                  <w:marBottom w:val="0"/>
                  <w:divBdr>
                    <w:top w:val="none" w:sz="0" w:space="0" w:color="auto"/>
                    <w:left w:val="none" w:sz="0" w:space="0" w:color="auto"/>
                    <w:bottom w:val="none" w:sz="0" w:space="0" w:color="auto"/>
                    <w:right w:val="none" w:sz="0" w:space="0" w:color="auto"/>
                  </w:divBdr>
                </w:div>
                <w:div w:id="1593397957">
                  <w:marLeft w:val="0"/>
                  <w:marRight w:val="0"/>
                  <w:marTop w:val="0"/>
                  <w:marBottom w:val="0"/>
                  <w:divBdr>
                    <w:top w:val="none" w:sz="0" w:space="0" w:color="auto"/>
                    <w:left w:val="none" w:sz="0" w:space="0" w:color="auto"/>
                    <w:bottom w:val="none" w:sz="0" w:space="0" w:color="auto"/>
                    <w:right w:val="none" w:sz="0" w:space="0" w:color="auto"/>
                  </w:divBdr>
                </w:div>
                <w:div w:id="1627469462">
                  <w:marLeft w:val="0"/>
                  <w:marRight w:val="0"/>
                  <w:marTop w:val="0"/>
                  <w:marBottom w:val="0"/>
                  <w:divBdr>
                    <w:top w:val="none" w:sz="0" w:space="0" w:color="auto"/>
                    <w:left w:val="none" w:sz="0" w:space="0" w:color="auto"/>
                    <w:bottom w:val="none" w:sz="0" w:space="0" w:color="auto"/>
                    <w:right w:val="none" w:sz="0" w:space="0" w:color="auto"/>
                  </w:divBdr>
                </w:div>
                <w:div w:id="1792169121">
                  <w:marLeft w:val="0"/>
                  <w:marRight w:val="0"/>
                  <w:marTop w:val="0"/>
                  <w:marBottom w:val="0"/>
                  <w:divBdr>
                    <w:top w:val="none" w:sz="0" w:space="0" w:color="auto"/>
                    <w:left w:val="none" w:sz="0" w:space="0" w:color="auto"/>
                    <w:bottom w:val="none" w:sz="0" w:space="0" w:color="auto"/>
                    <w:right w:val="none" w:sz="0" w:space="0" w:color="auto"/>
                  </w:divBdr>
                </w:div>
                <w:div w:id="1819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0724">
          <w:marLeft w:val="0"/>
          <w:marRight w:val="0"/>
          <w:marTop w:val="0"/>
          <w:marBottom w:val="0"/>
          <w:divBdr>
            <w:top w:val="none" w:sz="0" w:space="0" w:color="auto"/>
            <w:left w:val="none" w:sz="0" w:space="0" w:color="auto"/>
            <w:bottom w:val="none" w:sz="0" w:space="0" w:color="auto"/>
            <w:right w:val="none" w:sz="0" w:space="0" w:color="auto"/>
          </w:divBdr>
        </w:div>
        <w:div w:id="1507399478">
          <w:marLeft w:val="0"/>
          <w:marRight w:val="0"/>
          <w:marTop w:val="0"/>
          <w:marBottom w:val="0"/>
          <w:divBdr>
            <w:top w:val="none" w:sz="0" w:space="0" w:color="auto"/>
            <w:left w:val="none" w:sz="0" w:space="0" w:color="auto"/>
            <w:bottom w:val="none" w:sz="0" w:space="0" w:color="auto"/>
            <w:right w:val="none" w:sz="0" w:space="0" w:color="auto"/>
          </w:divBdr>
        </w:div>
        <w:div w:id="1899511814">
          <w:marLeft w:val="0"/>
          <w:marRight w:val="0"/>
          <w:marTop w:val="0"/>
          <w:marBottom w:val="0"/>
          <w:divBdr>
            <w:top w:val="none" w:sz="0" w:space="0" w:color="auto"/>
            <w:left w:val="none" w:sz="0" w:space="0" w:color="auto"/>
            <w:bottom w:val="none" w:sz="0" w:space="0" w:color="auto"/>
            <w:right w:val="none" w:sz="0" w:space="0" w:color="auto"/>
          </w:divBdr>
        </w:div>
      </w:divsChild>
    </w:div>
    <w:div w:id="19729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view-right-to-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view-right-to-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runtonbidwriting.co.uk/" TargetMode="External"/><Relationship Id="rId4" Type="http://schemas.openxmlformats.org/officeDocument/2006/relationships/webSettings" Target="webSettings.xml"/><Relationship Id="rId9" Type="http://schemas.openxmlformats.org/officeDocument/2006/relationships/hyperlink" Target="https://www.gov.uk/employee-immigration-employment-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21051</CharactersWithSpaces>
  <SharedDoc>false</SharedDoc>
  <HLinks>
    <vt:vector size="6" baseType="variant">
      <vt:variant>
        <vt:i4>7929977</vt:i4>
      </vt:variant>
      <vt:variant>
        <vt:i4>0</vt:i4>
      </vt:variant>
      <vt:variant>
        <vt:i4>0</vt:i4>
      </vt:variant>
      <vt:variant>
        <vt:i4>5</vt:i4>
      </vt:variant>
      <vt:variant>
        <vt:lpwstr>http://www.bruntonbidwriting.co.uk/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Brunton</dc:creator>
  <cp:keywords/>
  <cp:lastModifiedBy>Fiona Brunton</cp:lastModifiedBy>
  <cp:revision>21</cp:revision>
  <cp:lastPrinted>2009-04-20T13:02:00Z</cp:lastPrinted>
  <dcterms:created xsi:type="dcterms:W3CDTF">2021-02-17T16:28:00Z</dcterms:created>
  <dcterms:modified xsi:type="dcterms:W3CDTF">2022-02-23T11:49:00Z</dcterms:modified>
</cp:coreProperties>
</file>